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6FD4C" w14:textId="044C3940" w:rsidR="006B27F0" w:rsidRPr="00E9033B" w:rsidRDefault="006B27F0" w:rsidP="005E29BF">
      <w:r w:rsidRPr="00E9033B">
        <w:t>Juraj Lauko</w:t>
      </w:r>
    </w:p>
    <w:p w14:paraId="25690AF6" w14:textId="35695C4E" w:rsidR="00DC5790" w:rsidRPr="00E9033B" w:rsidRDefault="001519D0" w:rsidP="005E29BF">
      <w:pPr>
        <w:spacing w:before="400" w:line="276" w:lineRule="auto"/>
        <w:jc w:val="center"/>
        <w:rPr>
          <w:sz w:val="28"/>
          <w:szCs w:val="28"/>
        </w:rPr>
      </w:pPr>
      <w:r w:rsidRPr="00E9033B">
        <w:rPr>
          <w:b/>
          <w:bCs/>
          <w:sz w:val="28"/>
          <w:szCs w:val="28"/>
        </w:rPr>
        <w:t xml:space="preserve">Princíp </w:t>
      </w:r>
      <w:r w:rsidRPr="00E9033B">
        <w:rPr>
          <w:b/>
          <w:bCs/>
          <w:i/>
          <w:iCs/>
          <w:sz w:val="28"/>
          <w:szCs w:val="28"/>
        </w:rPr>
        <w:t>ultima ratio</w:t>
      </w:r>
      <w:r w:rsidRPr="00E9033B">
        <w:rPr>
          <w:b/>
          <w:bCs/>
          <w:sz w:val="28"/>
          <w:szCs w:val="28"/>
        </w:rPr>
        <w:t xml:space="preserve"> pri ekonomickej kriminalite:</w:t>
      </w:r>
    </w:p>
    <w:p w14:paraId="49D63ADC" w14:textId="77777777" w:rsidR="00DC5790" w:rsidRPr="00E9033B" w:rsidRDefault="001519D0" w:rsidP="005E29BF">
      <w:pPr>
        <w:spacing w:line="276" w:lineRule="auto"/>
        <w:jc w:val="center"/>
        <w:rPr>
          <w:sz w:val="28"/>
          <w:szCs w:val="28"/>
        </w:rPr>
      </w:pPr>
      <w:r w:rsidRPr="00E9033B">
        <w:rPr>
          <w:b/>
          <w:bCs/>
          <w:sz w:val="28"/>
          <w:szCs w:val="28"/>
        </w:rPr>
        <w:t xml:space="preserve">komparatívna analýza a návrh legislatívnej reformy </w:t>
      </w:r>
      <w:r w:rsidRPr="00E9033B">
        <w:rPr>
          <w:b/>
          <w:bCs/>
          <w:i/>
          <w:iCs/>
          <w:sz w:val="28"/>
          <w:szCs w:val="28"/>
        </w:rPr>
        <w:t>de lege ferenda</w:t>
      </w:r>
    </w:p>
    <w:p w14:paraId="4BA66397" w14:textId="5616645A" w:rsidR="006B27F0" w:rsidRPr="00E9033B" w:rsidRDefault="006B27F0" w:rsidP="005E29BF">
      <w:pPr>
        <w:pStyle w:val="Nadpis1"/>
        <w:jc w:val="both"/>
        <w:rPr>
          <w:b w:val="0"/>
          <w:bCs w:val="0"/>
          <w:sz w:val="20"/>
          <w:szCs w:val="20"/>
        </w:rPr>
      </w:pPr>
      <w:r w:rsidRPr="00E9033B">
        <w:rPr>
          <w:sz w:val="20"/>
          <w:szCs w:val="20"/>
        </w:rPr>
        <w:t>Anotácia</w:t>
      </w:r>
      <w:r w:rsidR="005E29BF" w:rsidRPr="00E9033B">
        <w:rPr>
          <w:b w:val="0"/>
          <w:bCs w:val="0"/>
          <w:sz w:val="24"/>
          <w:szCs w:val="24"/>
        </w:rPr>
        <w:t xml:space="preserve">: </w:t>
      </w:r>
      <w:r w:rsidRPr="00E9033B">
        <w:rPr>
          <w:b w:val="0"/>
          <w:bCs w:val="0"/>
          <w:sz w:val="20"/>
          <w:szCs w:val="20"/>
        </w:rPr>
        <w:t xml:space="preserve">Článok analyzuje uplatňovanie princípu </w:t>
      </w:r>
      <w:r w:rsidRPr="00E9033B">
        <w:rPr>
          <w:b w:val="0"/>
          <w:bCs w:val="0"/>
          <w:i/>
          <w:iCs/>
          <w:sz w:val="20"/>
          <w:szCs w:val="20"/>
        </w:rPr>
        <w:t>ultima ratio</w:t>
      </w:r>
      <w:r w:rsidRPr="00E9033B">
        <w:rPr>
          <w:b w:val="0"/>
          <w:bCs w:val="0"/>
          <w:sz w:val="20"/>
          <w:szCs w:val="20"/>
        </w:rPr>
        <w:t xml:space="preserve"> v oblasti ekonomickej kriminality v slovenskom trestnom práve. Poukazuje na absenciu jeho explicitného normatívneho zakotvenia v Trestnom zákone SR a na obmedzenosť materiálneho korektívu podľa § 10 ods. 2 TZ len na prečiny. Tento stav vedie k paradoxu, že pri závažnejších hospodárskych trestných činoch je priestor pre uplatnenie subsidiarity trestnej represie minimálny. Autor argumentuje, že nejde o výkladový problém, ale o štrukturálny normatívny a inštitucionálny deficit. Problém je ilustrovaný na trestnom čine podvodu, daňových trestných činoch a machináciách pri verejnom obstarávaní. V týchto oblastiach trestné právo často supluje civilné alebo správne mechanizmy. Na tomto základe autor formuluje návrhy de lege ferenda. Tie smerujú k zakotveniu subsidiarity trestnej represie ako zákonného princípu do Trestného zákona SR a k posilneniu správnych alternatív v oblasti ekonomickej kriminality.</w:t>
      </w:r>
    </w:p>
    <w:p w14:paraId="3BBA49AD" w14:textId="7E27AF44" w:rsidR="006B27F0" w:rsidRPr="00E9033B" w:rsidRDefault="006B27F0" w:rsidP="005E29BF">
      <w:pPr>
        <w:pStyle w:val="Nadpis1"/>
        <w:jc w:val="both"/>
        <w:rPr>
          <w:b w:val="0"/>
          <w:bCs w:val="0"/>
          <w:sz w:val="20"/>
          <w:szCs w:val="20"/>
        </w:rPr>
      </w:pPr>
      <w:r w:rsidRPr="00E9033B">
        <w:rPr>
          <w:sz w:val="20"/>
          <w:szCs w:val="20"/>
        </w:rPr>
        <w:t xml:space="preserve">Kľúčové slová: </w:t>
      </w:r>
      <w:r w:rsidRPr="00E9033B">
        <w:rPr>
          <w:b w:val="0"/>
          <w:bCs w:val="0"/>
          <w:sz w:val="20"/>
          <w:szCs w:val="20"/>
        </w:rPr>
        <w:t>ultima ratio, ekonomická kriminalita, subsidiarita trestnej represie</w:t>
      </w:r>
      <w:r w:rsidR="00FB6513">
        <w:rPr>
          <w:b w:val="0"/>
          <w:bCs w:val="0"/>
          <w:sz w:val="20"/>
          <w:szCs w:val="20"/>
        </w:rPr>
        <w:t>.</w:t>
      </w:r>
    </w:p>
    <w:p w14:paraId="312232C5" w14:textId="2736A9A4" w:rsidR="00DC5790" w:rsidRPr="00E9033B" w:rsidRDefault="0026400B" w:rsidP="005E29BF">
      <w:pPr>
        <w:pStyle w:val="Nadpis1"/>
        <w:rPr>
          <w:sz w:val="24"/>
          <w:szCs w:val="24"/>
        </w:rPr>
      </w:pPr>
      <w:r w:rsidRPr="00E9033B">
        <w:t>1</w:t>
      </w:r>
      <w:r w:rsidR="001519D0" w:rsidRPr="00E9033B">
        <w:rPr>
          <w:sz w:val="24"/>
          <w:szCs w:val="24"/>
        </w:rPr>
        <w:t>. Úvod</w:t>
      </w:r>
    </w:p>
    <w:p w14:paraId="08027F85" w14:textId="4209AFD4" w:rsidR="00DC5790" w:rsidRPr="00E9033B" w:rsidRDefault="001519D0" w:rsidP="005E29BF">
      <w:pPr>
        <w:spacing w:after="60"/>
        <w:ind w:firstLine="709"/>
        <w:jc w:val="both"/>
      </w:pPr>
      <w:r w:rsidRPr="00E9033B">
        <w:t xml:space="preserve">Trestné právo predstavuje v systéme právnej regulácie najintenzívnejší a zároveň najinvazívnejší nástroj štátnej moci. Z tohto jeho charakteru vyplýva imperatív, ktorý právna teória i prax vyjadruje zásadou </w:t>
      </w:r>
      <w:r w:rsidRPr="00E9033B">
        <w:rPr>
          <w:i/>
          <w:iCs/>
        </w:rPr>
        <w:t>ultima ratio</w:t>
      </w:r>
      <w:r w:rsidRPr="00E9033B">
        <w:t>: trestnoprávna represia má nastupovať až vtedy, keď iné právne prostriedky — civilné, správne, disciplinárne — nepostačujú na ochranu hodnôt, pred porušením ktorých má právo chrániť. Hoci táto zásada patrí k základným pilierom trestnoprávnej doktríny, jej reálne uplatňovanie v slovenskom právnom poriadku naráža na zásadný štrukturálny deficit, ktorý sa prejavuje práve tam, kde je jej potreba najnaliehavejšia</w:t>
      </w:r>
      <w:r w:rsidR="00282B78" w:rsidRPr="00E9033B">
        <w:t>, a to</w:t>
      </w:r>
      <w:r w:rsidRPr="00E9033B">
        <w:t xml:space="preserve"> v oblasti ekonomickej kriminality.</w:t>
      </w:r>
    </w:p>
    <w:p w14:paraId="62E2BD86" w14:textId="587930AB" w:rsidR="00DC5790" w:rsidRPr="00E9033B" w:rsidRDefault="001519D0" w:rsidP="005E29BF">
      <w:pPr>
        <w:spacing w:after="60"/>
        <w:ind w:firstLine="709"/>
        <w:jc w:val="both"/>
      </w:pPr>
      <w:r w:rsidRPr="00E9033B">
        <w:t xml:space="preserve">Slovenský Trestný zákon (zákon č. 300/2005 Z. z., ďalej </w:t>
      </w:r>
      <w:r w:rsidR="00282B78" w:rsidRPr="00E9033B">
        <w:t>„</w:t>
      </w:r>
      <w:r w:rsidRPr="00E9033B">
        <w:t>TZ</w:t>
      </w:r>
      <w:r w:rsidR="00282B78" w:rsidRPr="00E9033B">
        <w:t>“</w:t>
      </w:r>
      <w:r w:rsidRPr="00E9033B">
        <w:t>) neobsahuje explicitné zákonné ukotvenie subsidiarity trestnej represie. Jediným pozitívno</w:t>
      </w:r>
      <w:r w:rsidR="00282B78" w:rsidRPr="00E9033B">
        <w:t>-</w:t>
      </w:r>
      <w:r w:rsidRPr="00E9033B">
        <w:t xml:space="preserve">právnym nástrojom aplikácie princípu </w:t>
      </w:r>
      <w:r w:rsidRPr="00E9033B">
        <w:rPr>
          <w:i/>
          <w:iCs/>
        </w:rPr>
        <w:t>ultima ratio</w:t>
      </w:r>
      <w:r w:rsidRPr="00E9033B">
        <w:t xml:space="preserve"> zostáva materiálny korektív podľa § 10 ods. 2 TZ, ktorého pôsobnosť je obmedzená výlučne na prečiny</w:t>
      </w:r>
      <w:r w:rsidR="0052682D" w:rsidRPr="00E9033B">
        <w:rPr>
          <w:rStyle w:val="Odkaznapoznmkupodiarou"/>
        </w:rPr>
        <w:footnoteReference w:id="1"/>
      </w:r>
      <w:r w:rsidRPr="00E9033B">
        <w:t xml:space="preserve">. Paradox, na ktorý </w:t>
      </w:r>
      <w:r w:rsidR="00282B78" w:rsidRPr="00E9033B">
        <w:t xml:space="preserve">sa snažíme </w:t>
      </w:r>
      <w:r w:rsidRPr="00E9033B">
        <w:t>pouk</w:t>
      </w:r>
      <w:r w:rsidR="00282B78" w:rsidRPr="00E9033B">
        <w:t>ázať</w:t>
      </w:r>
      <w:r w:rsidRPr="00E9033B">
        <w:t xml:space="preserve"> </w:t>
      </w:r>
      <w:r w:rsidR="00282B78" w:rsidRPr="00E9033B">
        <w:t xml:space="preserve">v </w:t>
      </w:r>
      <w:r w:rsidRPr="00E9033B">
        <w:t>predkladan</w:t>
      </w:r>
      <w:r w:rsidR="00282B78" w:rsidRPr="00E9033B">
        <w:t>om</w:t>
      </w:r>
      <w:r w:rsidRPr="00E9033B">
        <w:t xml:space="preserve"> článk</w:t>
      </w:r>
      <w:r w:rsidR="00282B78" w:rsidRPr="00E9033B">
        <w:t>u</w:t>
      </w:r>
      <w:r w:rsidRPr="00E9033B">
        <w:t>, je pritom zjavný</w:t>
      </w:r>
      <w:r w:rsidR="00282B78" w:rsidRPr="00E9033B">
        <w:t>,</w:t>
      </w:r>
      <w:r w:rsidRPr="00E9033B">
        <w:t xml:space="preserve"> čím závažnejší hospodársky trestný čin</w:t>
      </w:r>
      <w:r w:rsidR="00282B78" w:rsidRPr="00E9033B">
        <w:t>,</w:t>
      </w:r>
      <w:r w:rsidRPr="00E9033B">
        <w:t xml:space="preserve"> čím vyššia spôsobená škoda, čím sofistikovanejšie konanie </w:t>
      </w:r>
      <w:r w:rsidR="00282B78" w:rsidRPr="00E9033B">
        <w:t>páchateľov,</w:t>
      </w:r>
      <w:r w:rsidRPr="00E9033B">
        <w:t xml:space="preserve"> tým </w:t>
      </w:r>
      <w:r w:rsidR="00282B78" w:rsidRPr="00E9033B">
        <w:t xml:space="preserve">viac </w:t>
      </w:r>
      <w:r w:rsidRPr="00E9033B">
        <w:t xml:space="preserve">je kvalifikovaný ako zločin a tým je priestor pre uplatnenie </w:t>
      </w:r>
      <w:r w:rsidRPr="00E9033B">
        <w:rPr>
          <w:i/>
          <w:iCs/>
        </w:rPr>
        <w:t>ultima ratio</w:t>
      </w:r>
      <w:r w:rsidRPr="00E9033B">
        <w:t xml:space="preserve"> v platnom práve menší.</w:t>
      </w:r>
    </w:p>
    <w:p w14:paraId="2F8D9DF7" w14:textId="3889FF55" w:rsidR="00DC5790" w:rsidRPr="00E9033B" w:rsidRDefault="001519D0" w:rsidP="005E29BF">
      <w:pPr>
        <w:spacing w:after="60"/>
        <w:ind w:firstLine="709"/>
        <w:jc w:val="both"/>
      </w:pPr>
      <w:r w:rsidRPr="00E9033B">
        <w:t xml:space="preserve">Cieľom </w:t>
      </w:r>
      <w:r w:rsidR="00282B78" w:rsidRPr="00E9033B">
        <w:t>nášho</w:t>
      </w:r>
      <w:r w:rsidRPr="00E9033B">
        <w:t xml:space="preserve"> článku je na základe právno-dogmatickej analýzy a komparatívnej metódy preukázať, že uvedený deficit nie je produktom výkladovej praxe, ale výsledkom absencie normatívnej kotvy v platnom slovenskom práve, a navrhnúť systémové legislatívne riešenie. Komparatívna analýza troch modelov</w:t>
      </w:r>
      <w:r w:rsidR="00282B78" w:rsidRPr="00E9033B">
        <w:t xml:space="preserve">, a to </w:t>
      </w:r>
      <w:r w:rsidRPr="00E9033B">
        <w:t xml:space="preserve">českého (§ 12 ods. 2 zákona č. 40/2009 </w:t>
      </w:r>
      <w:proofErr w:type="spellStart"/>
      <w:r w:rsidRPr="00E9033B">
        <w:t>Sb</w:t>
      </w:r>
      <w:proofErr w:type="spellEnd"/>
      <w:r w:rsidRPr="00E9033B">
        <w:t xml:space="preserve">., </w:t>
      </w:r>
      <w:r w:rsidR="00997031" w:rsidRPr="00E9033B">
        <w:rPr>
          <w:i/>
          <w:iCs/>
        </w:rPr>
        <w:t>„</w:t>
      </w:r>
      <w:r w:rsidRPr="00E9033B">
        <w:rPr>
          <w:i/>
          <w:iCs/>
        </w:rPr>
        <w:t xml:space="preserve">trestní </w:t>
      </w:r>
      <w:proofErr w:type="spellStart"/>
      <w:r w:rsidRPr="00E9033B">
        <w:rPr>
          <w:i/>
          <w:iCs/>
        </w:rPr>
        <w:t>zákoník</w:t>
      </w:r>
      <w:proofErr w:type="spellEnd"/>
      <w:r w:rsidR="00997031" w:rsidRPr="00E9033B">
        <w:rPr>
          <w:i/>
          <w:iCs/>
        </w:rPr>
        <w:t>“</w:t>
      </w:r>
      <w:r w:rsidRPr="00E9033B">
        <w:t xml:space="preserve">, ďalej </w:t>
      </w:r>
      <w:r w:rsidR="00282B78" w:rsidRPr="00E9033B">
        <w:t>„</w:t>
      </w:r>
      <w:proofErr w:type="spellStart"/>
      <w:r w:rsidRPr="00E9033B">
        <w:t>TZk</w:t>
      </w:r>
      <w:proofErr w:type="spellEnd"/>
      <w:r w:rsidR="00282B78" w:rsidRPr="00E9033B">
        <w:t>“</w:t>
      </w:r>
      <w:r w:rsidRPr="00E9033B">
        <w:t>), rakúskeho (</w:t>
      </w:r>
      <w:r w:rsidR="00997031" w:rsidRPr="00E9033B">
        <w:rPr>
          <w:i/>
          <w:iCs/>
        </w:rPr>
        <w:t>„</w:t>
      </w:r>
      <w:proofErr w:type="spellStart"/>
      <w:r w:rsidRPr="00E9033B">
        <w:rPr>
          <w:i/>
          <w:iCs/>
        </w:rPr>
        <w:t>Finanzstrafgesetz</w:t>
      </w:r>
      <w:proofErr w:type="spellEnd"/>
      <w:r w:rsidR="00997031" w:rsidRPr="00E9033B">
        <w:rPr>
          <w:i/>
          <w:iCs/>
        </w:rPr>
        <w:t>“</w:t>
      </w:r>
      <w:r w:rsidRPr="00E9033B">
        <w:t xml:space="preserve">, ďalej </w:t>
      </w:r>
      <w:r w:rsidR="00282B78" w:rsidRPr="00E9033B">
        <w:t>„</w:t>
      </w:r>
      <w:proofErr w:type="spellStart"/>
      <w:r w:rsidRPr="00E9033B">
        <w:t>FinStrG</w:t>
      </w:r>
      <w:proofErr w:type="spellEnd"/>
      <w:r w:rsidR="00282B78" w:rsidRPr="00E9033B">
        <w:t>“</w:t>
      </w:r>
      <w:r w:rsidRPr="00E9033B">
        <w:t>) a nemeckého (</w:t>
      </w:r>
      <w:r w:rsidR="00997031" w:rsidRPr="00E9033B">
        <w:rPr>
          <w:i/>
          <w:iCs/>
        </w:rPr>
        <w:t>„</w:t>
      </w:r>
      <w:proofErr w:type="spellStart"/>
      <w:r w:rsidRPr="00E9033B">
        <w:rPr>
          <w:i/>
          <w:iCs/>
        </w:rPr>
        <w:t>Gesetz</w:t>
      </w:r>
      <w:proofErr w:type="spellEnd"/>
      <w:r w:rsidRPr="00E9033B">
        <w:rPr>
          <w:i/>
          <w:iCs/>
        </w:rPr>
        <w:t xml:space="preserve"> </w:t>
      </w:r>
      <w:proofErr w:type="spellStart"/>
      <w:r w:rsidRPr="00E9033B">
        <w:rPr>
          <w:i/>
          <w:iCs/>
        </w:rPr>
        <w:t>über</w:t>
      </w:r>
      <w:proofErr w:type="spellEnd"/>
      <w:r w:rsidRPr="00E9033B">
        <w:rPr>
          <w:i/>
          <w:iCs/>
        </w:rPr>
        <w:t xml:space="preserve"> </w:t>
      </w:r>
      <w:proofErr w:type="spellStart"/>
      <w:r w:rsidRPr="00E9033B">
        <w:rPr>
          <w:i/>
          <w:iCs/>
        </w:rPr>
        <w:t>Ordnungswidrigkeiten</w:t>
      </w:r>
      <w:proofErr w:type="spellEnd"/>
      <w:r w:rsidR="00997031" w:rsidRPr="00E9033B">
        <w:rPr>
          <w:i/>
          <w:iCs/>
        </w:rPr>
        <w:t>“</w:t>
      </w:r>
      <w:r w:rsidRPr="00E9033B">
        <w:t xml:space="preserve">, ďalej </w:t>
      </w:r>
      <w:r w:rsidR="00282B78" w:rsidRPr="00E9033B">
        <w:t>„</w:t>
      </w:r>
      <w:proofErr w:type="spellStart"/>
      <w:r w:rsidRPr="00E9033B">
        <w:t>OWiG</w:t>
      </w:r>
      <w:proofErr w:type="spellEnd"/>
      <w:r w:rsidR="00282B78" w:rsidRPr="00E9033B">
        <w:t>“</w:t>
      </w:r>
      <w:r w:rsidRPr="00E9033B">
        <w:t>) ukáže, že existujúce legislatívne riešenia v porovnateľných právnych poriadkoch</w:t>
      </w:r>
      <w:r w:rsidR="00A96263" w:rsidRPr="00E9033B">
        <w:t>,</w:t>
      </w:r>
      <w:r w:rsidRPr="00E9033B">
        <w:t xml:space="preserve"> poskytujú priamo použiteľné inšpirácie. Na základe tejto analýzy </w:t>
      </w:r>
      <w:r w:rsidR="00A96263" w:rsidRPr="00E9033B">
        <w:t>sme</w:t>
      </w:r>
      <w:r w:rsidRPr="00E9033B">
        <w:t xml:space="preserve"> formul</w:t>
      </w:r>
      <w:r w:rsidR="00A96263" w:rsidRPr="00E9033B">
        <w:t>ovali</w:t>
      </w:r>
      <w:r w:rsidRPr="00E9033B">
        <w:t xml:space="preserve"> konkrétne </w:t>
      </w:r>
      <w:r w:rsidRPr="00E9033B">
        <w:rPr>
          <w:i/>
          <w:iCs/>
        </w:rPr>
        <w:t>de lege ferenda</w:t>
      </w:r>
      <w:r w:rsidRPr="00E9033B">
        <w:t xml:space="preserve"> návrhy</w:t>
      </w:r>
      <w:r w:rsidR="00A96263" w:rsidRPr="00E9033B">
        <w:t xml:space="preserve"> v podobe</w:t>
      </w:r>
      <w:r w:rsidRPr="00E9033B">
        <w:t xml:space="preserve"> zakotveni</w:t>
      </w:r>
      <w:r w:rsidR="00A96263" w:rsidRPr="00E9033B">
        <w:t>a</w:t>
      </w:r>
      <w:r w:rsidRPr="00E9033B">
        <w:t xml:space="preserve"> subsidiarity trestnej represie ako explicitného zákonného princípu priamo do TZ a rozvoj inštitucionálnych správnych alternatív pre ekonomickú kriminalitu.</w:t>
      </w:r>
    </w:p>
    <w:p w14:paraId="66F1CFDD" w14:textId="36FB959C" w:rsidR="00DC5790" w:rsidRPr="00E9033B" w:rsidRDefault="001519D0" w:rsidP="005E29BF">
      <w:pPr>
        <w:spacing w:after="60"/>
        <w:ind w:firstLine="709"/>
        <w:jc w:val="both"/>
      </w:pPr>
      <w:r w:rsidRPr="00E9033B">
        <w:lastRenderedPageBreak/>
        <w:t xml:space="preserve">Predkladaný článok je súčasťou </w:t>
      </w:r>
      <w:r w:rsidR="00186DB2" w:rsidRPr="00E9033B">
        <w:t xml:space="preserve">nášho </w:t>
      </w:r>
      <w:r w:rsidRPr="00E9033B">
        <w:t xml:space="preserve">širšieho výskumu princípu </w:t>
      </w:r>
      <w:r w:rsidRPr="00E9033B">
        <w:rPr>
          <w:i/>
          <w:iCs/>
        </w:rPr>
        <w:t>ultima ratio</w:t>
      </w:r>
      <w:r w:rsidRPr="00E9033B">
        <w:t xml:space="preserve"> v slovenskom trestnom práve, ktorý skúma filozofické a doktrinálne základy tohto princípu, jeho normatívne ukotvenie a aplikačnú prax. V tomto rámci predstavuje</w:t>
      </w:r>
      <w:r w:rsidR="00186DB2" w:rsidRPr="00E9033B">
        <w:t>me</w:t>
      </w:r>
      <w:r w:rsidRPr="00E9033B">
        <w:t xml:space="preserve"> cielenú analytickú sondu do oblasti, kde je napätie medzi expanziou trestného práva a jeho legitimizačnou funkciou </w:t>
      </w:r>
      <w:r w:rsidRPr="00E9033B">
        <w:rPr>
          <w:i/>
          <w:iCs/>
        </w:rPr>
        <w:t>ultima ratio</w:t>
      </w:r>
      <w:r w:rsidRPr="00E9033B">
        <w:t xml:space="preserve"> najvýraznejšie.</w:t>
      </w:r>
    </w:p>
    <w:p w14:paraId="65C047E5" w14:textId="49291EA1" w:rsidR="00DC5790" w:rsidRPr="00E9033B" w:rsidRDefault="0026400B" w:rsidP="005E29BF">
      <w:pPr>
        <w:pStyle w:val="Nadpis1"/>
        <w:rPr>
          <w:sz w:val="24"/>
          <w:szCs w:val="24"/>
        </w:rPr>
      </w:pPr>
      <w:r w:rsidRPr="00E9033B">
        <w:rPr>
          <w:sz w:val="24"/>
          <w:szCs w:val="24"/>
        </w:rPr>
        <w:t>2</w:t>
      </w:r>
      <w:r w:rsidR="001519D0" w:rsidRPr="00E9033B">
        <w:rPr>
          <w:sz w:val="24"/>
          <w:szCs w:val="24"/>
        </w:rPr>
        <w:t xml:space="preserve">. </w:t>
      </w:r>
      <w:r w:rsidR="001519D0" w:rsidRPr="00E9033B">
        <w:rPr>
          <w:i/>
          <w:iCs/>
          <w:sz w:val="24"/>
          <w:szCs w:val="24"/>
        </w:rPr>
        <w:t>Ultima ratio</w:t>
      </w:r>
      <w:r w:rsidR="001519D0" w:rsidRPr="00E9033B">
        <w:rPr>
          <w:sz w:val="24"/>
          <w:szCs w:val="24"/>
        </w:rPr>
        <w:t xml:space="preserve"> pri ekonomickej kriminalite v slovenskom práve — normatívny rámec a jeho štrukturálny deficit</w:t>
      </w:r>
    </w:p>
    <w:p w14:paraId="1C930AA3" w14:textId="59B87493" w:rsidR="00DC5790" w:rsidRPr="00E9033B" w:rsidRDefault="001519D0" w:rsidP="005E29BF">
      <w:pPr>
        <w:pStyle w:val="Nadpis2"/>
      </w:pPr>
      <w:r w:rsidRPr="00E9033B">
        <w:t>2.1 Normatívny rámec: materiálny korektív ako jediný pozitívnoprávny nástroj</w:t>
      </w:r>
    </w:p>
    <w:p w14:paraId="500BDF03" w14:textId="6E8A92FB" w:rsidR="00DC5790" w:rsidRPr="00E9033B" w:rsidRDefault="001519D0" w:rsidP="005E29BF">
      <w:pPr>
        <w:spacing w:after="60"/>
        <w:ind w:firstLine="709"/>
        <w:jc w:val="both"/>
      </w:pPr>
      <w:r w:rsidRPr="00E9033B">
        <w:t>Slovenský Trestný zákon, na rozdiel od svojho českého náprotivku, neobsahuje explicitné zákonné vyjadrenie subsidiarity trestnej represie. Jediným pozitívno</w:t>
      </w:r>
      <w:r w:rsidR="00186DB2" w:rsidRPr="00E9033B">
        <w:t>-</w:t>
      </w:r>
      <w:r w:rsidRPr="00E9033B">
        <w:t xml:space="preserve">právnym nástrojom, </w:t>
      </w:r>
      <w:r w:rsidR="00186DB2" w:rsidRPr="00E9033B">
        <w:t xml:space="preserve">ako sme uviedli vyššie, </w:t>
      </w:r>
      <w:r w:rsidRPr="00E9033B">
        <w:t xml:space="preserve">prostredníctvom ktorého sa princíp </w:t>
      </w:r>
      <w:r w:rsidRPr="00E9033B">
        <w:rPr>
          <w:i/>
          <w:iCs/>
        </w:rPr>
        <w:t>ultima ratio</w:t>
      </w:r>
      <w:r w:rsidRPr="00E9033B">
        <w:t xml:space="preserve"> môže v aplikačnej praxi prejaviť, je materiálny korektív zakotvený v § 10 ods. 2 TZ. Podľa tohto ustanovenia </w:t>
      </w:r>
      <w:r w:rsidRPr="00E9033B">
        <w:rPr>
          <w:b/>
          <w:bCs/>
          <w:i/>
          <w:iCs/>
        </w:rPr>
        <w:t xml:space="preserve">čin, ktorý inak vykazuje znaky prečinu, nie je trestným činom, ak vzhľadom na spôsob vykonania činu a jeho následky, okolnosti, za ktorých bol spáchaný, mieru zavinenia a </w:t>
      </w:r>
      <w:r w:rsidR="00186DB2" w:rsidRPr="00E9033B">
        <w:rPr>
          <w:b/>
          <w:bCs/>
          <w:i/>
          <w:iCs/>
        </w:rPr>
        <w:t>pohnútku</w:t>
      </w:r>
      <w:r w:rsidRPr="00E9033B">
        <w:rPr>
          <w:b/>
          <w:bCs/>
          <w:i/>
          <w:iCs/>
        </w:rPr>
        <w:t xml:space="preserve"> páchateľa je jeho závažnosť nepatrná.</w:t>
      </w:r>
    </w:p>
    <w:p w14:paraId="72776116" w14:textId="3E0EBEF9" w:rsidR="00DC5790" w:rsidRPr="00E9033B" w:rsidRDefault="001519D0" w:rsidP="005E29BF">
      <w:pPr>
        <w:spacing w:after="60"/>
        <w:ind w:firstLine="709"/>
        <w:jc w:val="both"/>
      </w:pPr>
      <w:r w:rsidRPr="00E9033B">
        <w:t xml:space="preserve">Materiálny korektív tak predstavuje čiastočnú implementáciu princípu </w:t>
      </w:r>
      <w:r w:rsidRPr="00E9033B">
        <w:rPr>
          <w:i/>
          <w:iCs/>
        </w:rPr>
        <w:t>ultima ratio</w:t>
      </w:r>
      <w:r w:rsidRPr="00E9033B">
        <w:t xml:space="preserve"> do pozitívneho práva. Jeho zásadným obmedzením je však pôsobnosť výlučne pri prečinoch. Trestný zákon pritom v § 10 ods. 1 delí trestné činy na </w:t>
      </w:r>
      <w:r w:rsidRPr="00E9033B">
        <w:rPr>
          <w:b/>
          <w:bCs/>
          <w:i/>
          <w:iCs/>
        </w:rPr>
        <w:t>prečiny</w:t>
      </w:r>
      <w:r w:rsidRPr="00E9033B">
        <w:t xml:space="preserve"> (nedbanlivostné trestné činy a úmyselné trestné činy s hornou hranicou trestnej sadzby neprevyšujúcou päť rokov odňatia slobody) a </w:t>
      </w:r>
      <w:r w:rsidRPr="00E9033B">
        <w:rPr>
          <w:b/>
          <w:bCs/>
          <w:i/>
          <w:iCs/>
        </w:rPr>
        <w:t>zločiny</w:t>
      </w:r>
      <w:r w:rsidRPr="00E9033B">
        <w:t xml:space="preserve"> (ostatné úmyselné trestné činy). Väčšina závažnejších hospodárskych trestných činov je klasifikovaná ako zločiny</w:t>
      </w:r>
      <w:r w:rsidR="00186DB2" w:rsidRPr="00E9033B">
        <w:t>,</w:t>
      </w:r>
      <w:r w:rsidRPr="00E9033B">
        <w:t xml:space="preserve"> </w:t>
      </w:r>
      <w:r w:rsidRPr="00E9033B">
        <w:rPr>
          <w:b/>
          <w:bCs/>
          <w:i/>
          <w:iCs/>
        </w:rPr>
        <w:t>a pri zločinoch je materiálny korektív podľa platného práva neaplikovateľný.</w:t>
      </w:r>
      <w:r w:rsidRPr="00E9033B">
        <w:t xml:space="preserve"> Vzniká tak paradox</w:t>
      </w:r>
      <w:r w:rsidR="00186DB2" w:rsidRPr="00E9033B">
        <w:t>,</w:t>
      </w:r>
      <w:r w:rsidRPr="00E9033B">
        <w:t xml:space="preserve"> čím závažnejší je hospodársky trestný čin, tým menej priestoru existuje pre </w:t>
      </w:r>
      <w:r w:rsidR="00186DB2" w:rsidRPr="00E9033B">
        <w:t xml:space="preserve">uplatnenie princípu </w:t>
      </w:r>
      <w:r w:rsidRPr="00E9033B">
        <w:rPr>
          <w:i/>
          <w:iCs/>
        </w:rPr>
        <w:t>ultima ratio.</w:t>
      </w:r>
      <w:r w:rsidR="00C6242A" w:rsidRPr="00E9033B">
        <w:rPr>
          <w:rStyle w:val="Odkaznapoznmkupodiarou"/>
          <w:i/>
          <w:iCs/>
        </w:rPr>
        <w:footnoteReference w:id="2"/>
      </w:r>
    </w:p>
    <w:p w14:paraId="68D47184" w14:textId="20A0A80D" w:rsidR="00DC5790" w:rsidRPr="00E9033B" w:rsidRDefault="001519D0" w:rsidP="005E29BF">
      <w:pPr>
        <w:pStyle w:val="Nadpis2"/>
      </w:pPr>
      <w:r w:rsidRPr="00E9033B">
        <w:t>2.2 Judikatúrna reflexia</w:t>
      </w:r>
      <w:r w:rsidR="00925FF5" w:rsidRPr="00E9033B">
        <w:t xml:space="preserve"> </w:t>
      </w:r>
      <w:r w:rsidR="00FD53C1" w:rsidRPr="00E9033B">
        <w:t xml:space="preserve">– </w:t>
      </w:r>
      <w:r w:rsidRPr="00E9033B">
        <w:t>od popierania k reštriktívnemu uznaniu</w:t>
      </w:r>
    </w:p>
    <w:p w14:paraId="3913BDC7" w14:textId="2874D055" w:rsidR="00DC5790" w:rsidRPr="00E9033B" w:rsidRDefault="001519D0" w:rsidP="005E29BF">
      <w:pPr>
        <w:spacing w:after="60"/>
        <w:ind w:firstLine="709"/>
        <w:jc w:val="both"/>
      </w:pPr>
      <w:r w:rsidRPr="00E9033B">
        <w:t>Vývoj judikatúry N</w:t>
      </w:r>
      <w:r w:rsidR="00BD6C31" w:rsidRPr="00E9033B">
        <w:t>ajvyššieho súdu SR (ďalej aj „NS SR“)</w:t>
      </w:r>
      <w:r w:rsidRPr="00E9033B">
        <w:t xml:space="preserve"> k princípu </w:t>
      </w:r>
      <w:r w:rsidRPr="00E9033B">
        <w:rPr>
          <w:i/>
          <w:iCs/>
        </w:rPr>
        <w:t>ultima ratio</w:t>
      </w:r>
      <w:r w:rsidRPr="00E9033B">
        <w:t xml:space="preserve"> pri ekonomickej a majetkovej kriminalite prešiel</w:t>
      </w:r>
      <w:r w:rsidR="00925FF5" w:rsidRPr="00E9033B">
        <w:t>, ako sa zdá,</w:t>
      </w:r>
      <w:r w:rsidRPr="00E9033B">
        <w:t xml:space="preserve"> charakteristickým oblúkom</w:t>
      </w:r>
      <w:r w:rsidR="00925FF5" w:rsidRPr="00E9033B">
        <w:t>.</w:t>
      </w:r>
      <w:r w:rsidR="00A06792" w:rsidRPr="00E9033B">
        <w:rPr>
          <w:rStyle w:val="Odkaznapoznmkupodiarou"/>
        </w:rPr>
        <w:footnoteReference w:id="3"/>
      </w:r>
      <w:r w:rsidRPr="00E9033B">
        <w:t xml:space="preserve"> </w:t>
      </w:r>
      <w:r w:rsidR="00925FF5" w:rsidRPr="00E9033B">
        <w:t>O</w:t>
      </w:r>
      <w:r w:rsidRPr="00E9033B">
        <w:t>d úplného odmietania cez reštriktívne uznanie</w:t>
      </w:r>
      <w:r w:rsidR="00925FF5" w:rsidRPr="00E9033B">
        <w:t>,</w:t>
      </w:r>
      <w:r w:rsidRPr="00E9033B">
        <w:t xml:space="preserve"> až po súčasný stav, ktorý m</w:t>
      </w:r>
      <w:r w:rsidR="008D1B7C" w:rsidRPr="00E9033B">
        <w:t>ôžeme</w:t>
      </w:r>
      <w:r w:rsidRPr="00E9033B">
        <w:t xml:space="preserve"> označiť ako čiastočnú akceptáciu s výraznými obmedzeniami.</w:t>
      </w:r>
    </w:p>
    <w:p w14:paraId="35CC6365" w14:textId="4A819335" w:rsidR="00DC5790" w:rsidRPr="00E9033B" w:rsidRDefault="00B4410F" w:rsidP="005E29BF">
      <w:pPr>
        <w:spacing w:after="60"/>
        <w:ind w:firstLine="709"/>
        <w:jc w:val="both"/>
      </w:pPr>
      <w:r w:rsidRPr="00E9033B">
        <w:t xml:space="preserve">Rozhodnutie NS SR sp. zn. 5 </w:t>
      </w:r>
      <w:proofErr w:type="spellStart"/>
      <w:r w:rsidRPr="00E9033B">
        <w:t>Tdo</w:t>
      </w:r>
      <w:proofErr w:type="spellEnd"/>
      <w:r w:rsidRPr="00E9033B">
        <w:t xml:space="preserve"> 24/2011 z 13. októbra 2011 predstavovalo v tomto vývoji reštriktívny medzník: NS SR sa v ňom stotožnil so stanoviskom Generálnej prokuratúry SR a princíp </w:t>
      </w:r>
      <w:r w:rsidRPr="00E9033B">
        <w:rPr>
          <w:i/>
          <w:iCs/>
        </w:rPr>
        <w:t>ultima ratio</w:t>
      </w:r>
      <w:r w:rsidRPr="00E9033B">
        <w:t xml:space="preserve"> odmietol ako aplikačné a interpretačné pravidlo, pripúšťajúc ho výlučne ako princíp záväzný pre zákonodarcu pri tvorbe trestnej legislatívy. Prelomovým momentom bolo až rozhodnutie NS SR sp. zn. 2 </w:t>
      </w:r>
      <w:proofErr w:type="spellStart"/>
      <w:r w:rsidRPr="00E9033B">
        <w:t>Tdo</w:t>
      </w:r>
      <w:proofErr w:type="spellEnd"/>
      <w:r w:rsidRPr="00E9033B">
        <w:t xml:space="preserve"> 35/2013 z 13. augusta 2013, publikované ako R 96/2014, v ktorom NS SR po prvýkrát pripustil existenciu princípu </w:t>
      </w:r>
      <w:r w:rsidRPr="00E9033B">
        <w:rPr>
          <w:i/>
          <w:iCs/>
        </w:rPr>
        <w:t>ultima ratio</w:t>
      </w:r>
      <w:r w:rsidRPr="00E9033B">
        <w:t xml:space="preserve"> ako aplikačného pravidla, avšak jeho pôsobenie zásadne ohraničil. Princíp možno uplatniť jedine prostredníctvom materiálneho korektívu v rozsahu § 10 ods. 2 TZ, teda výlučne pri prečinoch.</w:t>
      </w:r>
      <w:r w:rsidR="00AB0D55" w:rsidRPr="00E9033B">
        <w:rPr>
          <w:rStyle w:val="Odkaznapoznmkupodiarou"/>
          <w:b/>
          <w:bCs/>
          <w:i/>
          <w:iCs/>
        </w:rPr>
        <w:footnoteReference w:id="4"/>
      </w:r>
    </w:p>
    <w:p w14:paraId="7D0DE61D" w14:textId="6ADDC4DF" w:rsidR="00DC5790" w:rsidRPr="00E9033B" w:rsidRDefault="001519D0" w:rsidP="005E29BF">
      <w:pPr>
        <w:pStyle w:val="Nadpis2"/>
      </w:pPr>
      <w:r w:rsidRPr="00E9033B">
        <w:t>2.3 Ústavnoprávna dimenzia</w:t>
      </w:r>
    </w:p>
    <w:p w14:paraId="6F96BEDC" w14:textId="559298A8" w:rsidR="00E763B5" w:rsidRPr="00E9033B" w:rsidRDefault="003E6224" w:rsidP="0064253F">
      <w:pPr>
        <w:ind w:firstLine="720"/>
        <w:jc w:val="both"/>
      </w:pPr>
      <w:r w:rsidRPr="00E9033B">
        <w:lastRenderedPageBreak/>
        <w:t xml:space="preserve">Ústavný súd SR </w:t>
      </w:r>
      <w:r w:rsidR="00FA2CA7" w:rsidRPr="00E9033B">
        <w:t xml:space="preserve">(ďalej aj „ÚS SR“) </w:t>
      </w:r>
      <w:r w:rsidRPr="00E9033B">
        <w:t xml:space="preserve">pristupuje k princípu </w:t>
      </w:r>
      <w:r w:rsidRPr="00E9033B">
        <w:rPr>
          <w:i/>
          <w:iCs/>
        </w:rPr>
        <w:t>ultima ratio</w:t>
      </w:r>
      <w:r w:rsidRPr="00E9033B">
        <w:t xml:space="preserve"> komplexnejšie. V uznesení sp. zn. II. ÚS 441/2018 z 19. septembra 2018, ktorým ÚS SR odmietol sťažnosť ako zjavne neopodstatnenú, potvrdil záver krajského súdu, že ak bola skutková podstata trestného činu bezo zvyšku naplnená, štát nemôže rezignovať na svoju úlohu pri ochrane oprávnených záujmov fyzických osôb len poukazom na existenciu žalôb v civilnom konaní.</w:t>
      </w:r>
      <w:r w:rsidR="00E763B5" w:rsidRPr="00E9033B">
        <w:t xml:space="preserve"> Osobitný význam má nález ÚS SR sp. zn. I. ÚS 402/08-39 z 1. apríla 2009, ktorý býva považovaný za jedno z prvých významných ústavnoprávnych vyjadrení princípu </w:t>
      </w:r>
      <w:r w:rsidR="00E763B5" w:rsidRPr="00E9033B">
        <w:rPr>
          <w:i/>
          <w:iCs/>
        </w:rPr>
        <w:t>ultima ratio</w:t>
      </w:r>
      <w:r w:rsidR="00E763B5" w:rsidRPr="00E9033B">
        <w:t xml:space="preserve"> v slovenskom právnom prostredí. Na jeho závery následne nadviazala ďalšia judikatúra ÚS SR, vrátane nálezu sp. zn. I. ÚS 316/2011 zo 14. decembra 2011. ÚS SR v tejto rozhodovacej línii vychádza z toho, že princíp </w:t>
      </w:r>
      <w:r w:rsidR="00E763B5" w:rsidRPr="00E9033B">
        <w:rPr>
          <w:i/>
          <w:iCs/>
        </w:rPr>
        <w:t>ultima ratio</w:t>
      </w:r>
      <w:r w:rsidR="00E763B5" w:rsidRPr="00E9033B">
        <w:t xml:space="preserve"> musí byť rešpektovaný aj bez jeho explicitného zákonného zakotvenia, čo podľa nášho názoru nepriamo poukazuje na význam jeho normatívneho vyjadrenia v pozitívnom práve.</w:t>
      </w:r>
    </w:p>
    <w:p w14:paraId="1941F13B" w14:textId="72BA003D" w:rsidR="00DC5790" w:rsidRPr="00E9033B" w:rsidRDefault="00DC5790" w:rsidP="0064253F">
      <w:pPr>
        <w:ind w:firstLine="720"/>
        <w:jc w:val="both"/>
      </w:pPr>
    </w:p>
    <w:p w14:paraId="11D0204E" w14:textId="77777777" w:rsidR="00DC5790" w:rsidRPr="00E9033B" w:rsidRDefault="001519D0" w:rsidP="0064253F">
      <w:pPr>
        <w:pStyle w:val="Nadpis2"/>
        <w:spacing w:before="0"/>
      </w:pPr>
      <w:r w:rsidRPr="00E9033B">
        <w:t>2.4 Štrukturálny deficit a jeho dôsledky</w:t>
      </w:r>
    </w:p>
    <w:p w14:paraId="2A5F8947" w14:textId="42E5A78A" w:rsidR="00DC5790" w:rsidRPr="00E9033B" w:rsidRDefault="001519D0" w:rsidP="005E29BF">
      <w:pPr>
        <w:spacing w:after="160"/>
        <w:ind w:firstLine="720"/>
        <w:jc w:val="both"/>
      </w:pPr>
      <w:r w:rsidRPr="00E9033B">
        <w:t xml:space="preserve">Z analýzy normatívneho rámca a judikatúry </w:t>
      </w:r>
      <w:r w:rsidR="00B51FFC" w:rsidRPr="00E9033B">
        <w:t xml:space="preserve">môžeme </w:t>
      </w:r>
      <w:r w:rsidRPr="00E9033B">
        <w:t>vy</w:t>
      </w:r>
      <w:r w:rsidR="00B51FFC" w:rsidRPr="00E9033B">
        <w:t>vodiť</w:t>
      </w:r>
      <w:r w:rsidRPr="00E9033B">
        <w:t xml:space="preserve">, že slovenské trestné právo trpí štrukturálnym deficitom, </w:t>
      </w:r>
      <w:r w:rsidR="00B51FFC" w:rsidRPr="00E9033B">
        <w:t xml:space="preserve">a </w:t>
      </w:r>
      <w:r w:rsidRPr="00E9033B">
        <w:t xml:space="preserve">nielen výkladovým problémom. </w:t>
      </w:r>
      <w:r w:rsidR="00A624A6" w:rsidRPr="00E9033B">
        <w:t>Tento problém sa prejavuje vo viacerých rovinách. Ide najmä o absenciu explicitného zákonného vyjadrenia subsidiarity trestnej represie, obmedzený dosah materiálneho korektívu na prečiny a nedostatočne rozvinutý systém správnych alternatív, ktorý by pri menej závažných hospodárskych deliktoch</w:t>
      </w:r>
      <w:r w:rsidR="00FC5300" w:rsidRPr="00E9033B">
        <w:t xml:space="preserve"> umožňoval riešiť protiprávne konanie aj bez použitia trestnoprávnych prostriedkov.</w:t>
      </w:r>
    </w:p>
    <w:p w14:paraId="2E22324D" w14:textId="08D96007" w:rsidR="00DC5790" w:rsidRPr="00E9033B" w:rsidRDefault="004C700C" w:rsidP="005E29BF">
      <w:pPr>
        <w:pStyle w:val="Nadpis1"/>
        <w:rPr>
          <w:sz w:val="24"/>
          <w:szCs w:val="24"/>
        </w:rPr>
      </w:pPr>
      <w:r w:rsidRPr="00E9033B">
        <w:rPr>
          <w:sz w:val="24"/>
          <w:szCs w:val="24"/>
        </w:rPr>
        <w:t>3</w:t>
      </w:r>
      <w:r w:rsidR="001519D0" w:rsidRPr="00E9033B">
        <w:rPr>
          <w:sz w:val="24"/>
          <w:szCs w:val="24"/>
        </w:rPr>
        <w:t xml:space="preserve">. </w:t>
      </w:r>
      <w:r w:rsidR="009E5022" w:rsidRPr="00E9033B">
        <w:rPr>
          <w:sz w:val="24"/>
          <w:szCs w:val="24"/>
        </w:rPr>
        <w:t>Vybrané oblasti uplatňovania princípu</w:t>
      </w:r>
      <w:r w:rsidR="001519D0" w:rsidRPr="00E9033B">
        <w:rPr>
          <w:sz w:val="24"/>
          <w:szCs w:val="24"/>
        </w:rPr>
        <w:t xml:space="preserve"> </w:t>
      </w:r>
      <w:r w:rsidR="001519D0" w:rsidRPr="00E9033B">
        <w:rPr>
          <w:i/>
          <w:sz w:val="24"/>
          <w:szCs w:val="24"/>
        </w:rPr>
        <w:t>ultima ratio</w:t>
      </w:r>
      <w:r w:rsidR="001519D0" w:rsidRPr="00E9033B">
        <w:rPr>
          <w:sz w:val="24"/>
          <w:szCs w:val="24"/>
        </w:rPr>
        <w:t xml:space="preserve"> v ekonomickej kriminalit</w:t>
      </w:r>
      <w:r w:rsidR="009E5022" w:rsidRPr="00E9033B">
        <w:rPr>
          <w:sz w:val="24"/>
          <w:szCs w:val="24"/>
        </w:rPr>
        <w:t>e</w:t>
      </w:r>
    </w:p>
    <w:p w14:paraId="70F06EB7" w14:textId="5950009A" w:rsidR="00DC5790" w:rsidRPr="00E9033B" w:rsidRDefault="001519D0" w:rsidP="005E29BF">
      <w:pPr>
        <w:spacing w:after="160"/>
        <w:ind w:firstLine="720"/>
        <w:jc w:val="both"/>
      </w:pPr>
      <w:r w:rsidRPr="00E9033B">
        <w:t xml:space="preserve">Nasledujúce tri </w:t>
      </w:r>
      <w:r w:rsidR="007F3784" w:rsidRPr="00E9033B">
        <w:t>analyzované oblasti</w:t>
      </w:r>
      <w:r w:rsidRPr="00E9033B">
        <w:t xml:space="preserve"> </w:t>
      </w:r>
      <w:r w:rsidR="007162AC" w:rsidRPr="00E9033B">
        <w:t>nie sú vyčerpávajúcim</w:t>
      </w:r>
      <w:r w:rsidRPr="00E9033B">
        <w:t xml:space="preserve"> opisom aplikačnej praxe, ale cielene vybranými oblasťami, ktoré spoločne ukazujú, že </w:t>
      </w:r>
      <w:r w:rsidR="00FE4E21" w:rsidRPr="00E9033B">
        <w:t>problém</w:t>
      </w:r>
      <w:r w:rsidRPr="00E9033B">
        <w:t xml:space="preserve"> identifikovaný v časti </w:t>
      </w:r>
      <w:r w:rsidR="004C700C" w:rsidRPr="00E9033B">
        <w:t>2</w:t>
      </w:r>
      <w:r w:rsidRPr="00E9033B">
        <w:t xml:space="preserve"> nie je izolovaným javom, ale systematickým problémom. Každ</w:t>
      </w:r>
      <w:r w:rsidR="007162AC" w:rsidRPr="00E9033B">
        <w:t xml:space="preserve">ý príklad </w:t>
      </w:r>
      <w:r w:rsidRPr="00E9033B">
        <w:t xml:space="preserve">má odlišný charakter: podvod ilustruje zneužívanie trestného konania ako náhrady civilných prostriedkov, daňové trestné činy ukazujú absenciu </w:t>
      </w:r>
      <w:r w:rsidR="00E7332F" w:rsidRPr="00E9033B">
        <w:t>stupňovitého</w:t>
      </w:r>
      <w:r w:rsidRPr="00E9033B">
        <w:t xml:space="preserve"> systému, machinácie pri verejnom obstarávaní poukazujú na neexistenciu administratívnej alternatívy.</w:t>
      </w:r>
    </w:p>
    <w:p w14:paraId="52D44BE7" w14:textId="162CF833" w:rsidR="00DC5790" w:rsidRPr="00E9033B" w:rsidRDefault="001519D0" w:rsidP="005E29BF">
      <w:pPr>
        <w:pStyle w:val="Nadpis2"/>
      </w:pPr>
      <w:r w:rsidRPr="00E9033B">
        <w:t>3.1 Prv</w:t>
      </w:r>
      <w:r w:rsidR="009657A6" w:rsidRPr="00E9033B">
        <w:t>á</w:t>
      </w:r>
      <w:r w:rsidRPr="00E9033B">
        <w:t xml:space="preserve"> </w:t>
      </w:r>
      <w:r w:rsidR="009657A6" w:rsidRPr="00E9033B">
        <w:t>oblasť</w:t>
      </w:r>
      <w:r w:rsidRPr="00E9033B">
        <w:t>: trestný čin podvodu (§ 221 TZ) a civilnoprávny záväzkový vzťah</w:t>
      </w:r>
    </w:p>
    <w:p w14:paraId="3570CCA3" w14:textId="1AB15216" w:rsidR="00DC5790" w:rsidRPr="00E9033B" w:rsidRDefault="001519D0" w:rsidP="005E29BF">
      <w:pPr>
        <w:spacing w:after="60"/>
        <w:ind w:firstLine="709"/>
        <w:jc w:val="both"/>
      </w:pPr>
      <w:r w:rsidRPr="00E9033B">
        <w:rPr>
          <w:b/>
          <w:bCs/>
          <w:i/>
          <w:iCs/>
        </w:rPr>
        <w:t>Trestný čin podvodu</w:t>
      </w:r>
      <w:r w:rsidRPr="00E9033B">
        <w:t xml:space="preserve"> podľa § 221 TZ patrí v oblasti ekonomickej kriminality k najfrekventovanejšie zneužívaným skutkovým podstatám z hľadiska porušenia princípu </w:t>
      </w:r>
      <w:r w:rsidRPr="00E9033B">
        <w:rPr>
          <w:i/>
        </w:rPr>
        <w:t>ultima ratio.</w:t>
      </w:r>
      <w:r w:rsidRPr="00E9033B">
        <w:t xml:space="preserve"> </w:t>
      </w:r>
      <w:r w:rsidR="0064573A" w:rsidRPr="00E9033B">
        <w:t>Objektívna stránka trestného činu podvodu spočívajúca v</w:t>
      </w:r>
      <w:r w:rsidRPr="00E9033B">
        <w:t xml:space="preserve"> </w:t>
      </w:r>
      <w:r w:rsidRPr="00E9033B">
        <w:rPr>
          <w:i/>
        </w:rPr>
        <w:t>uveden</w:t>
      </w:r>
      <w:r w:rsidR="0064573A" w:rsidRPr="00E9033B">
        <w:rPr>
          <w:i/>
        </w:rPr>
        <w:t>í</w:t>
      </w:r>
      <w:r w:rsidRPr="00E9033B">
        <w:rPr>
          <w:i/>
        </w:rPr>
        <w:t xml:space="preserve"> iného do omylu alebo využitie omylu iného na </w:t>
      </w:r>
      <w:r w:rsidR="00431DA2" w:rsidRPr="00E9033B">
        <w:rPr>
          <w:i/>
        </w:rPr>
        <w:t xml:space="preserve">svoje </w:t>
      </w:r>
      <w:r w:rsidRPr="00E9033B">
        <w:rPr>
          <w:i/>
        </w:rPr>
        <w:t>obohatenie so spôsobením škody</w:t>
      </w:r>
      <w:r w:rsidR="00431DA2" w:rsidRPr="00E9033B">
        <w:rPr>
          <w:i/>
        </w:rPr>
        <w:t>,</w:t>
      </w:r>
      <w:r w:rsidRPr="00E9033B">
        <w:t xml:space="preserve"> sa v praxi aplikuje aj na situácie, ktoré majú výlučne alebo prevažne civilnoprávny základ.</w:t>
      </w:r>
      <w:r w:rsidR="00512418" w:rsidRPr="00E9033B">
        <w:t xml:space="preserve"> Práve táto oblasť názorne ukazuje napätie medzi deklaratórnou rovinou judikatúry a jej aplikačnými výsledkami.</w:t>
      </w:r>
    </w:p>
    <w:p w14:paraId="43675C63" w14:textId="334068B7" w:rsidR="00DC5790" w:rsidRPr="00E9033B" w:rsidRDefault="00E97263" w:rsidP="005E29BF">
      <w:pPr>
        <w:spacing w:after="60"/>
        <w:ind w:firstLine="709"/>
        <w:jc w:val="both"/>
      </w:pPr>
      <w:r w:rsidRPr="00E9033B">
        <w:t xml:space="preserve">Judikatúra NS SR k vzťahu trestného práva a súkromnoprávnych záväzkových vzťahov je charakteristicky dvojznačná – a táto dvojznačnosť sama o sebe ilustruje štrukturálny deficit. Na jednej strane ÚS SR konštantne deklaruje, že trestnoprávna ochrana nesmie aktívne nahrádzať súkromnoprávne mechanizmy, keďže v právnom štáte je neprípustné, aby prostriedky trestnej represie slúžili na uspokojovanie subjektívnych práv súkromnoprávnej povahy, ak nie sú splnené všetky predpoklady trestnoprávnej zodpovednosti (ÚS SR I. ÚS 402/08-39 z 1. apríla 2009; I. ÚS 316/2011 zo 14. decembra 2011). Na druhej strane NS SR v uznesení sp. zn. 4Tdo/38/2018 z 24. apríla 2019 aplikáciu zásady </w:t>
      </w:r>
      <w:r w:rsidRPr="00E9033B">
        <w:rPr>
          <w:i/>
          <w:iCs/>
        </w:rPr>
        <w:t>ultima ratio</w:t>
      </w:r>
      <w:r w:rsidRPr="00E9033B">
        <w:t xml:space="preserve"> pri trestnom čine sprenevery odmietol: hoci konanie obvineného prebiehalo v rámci súkromnoprávneho vzťahu, súd konštatoval, že znaky skutkovej podstaty boli naplnené, a preto bolo povinnosťou orgánov činných v trestnom konaní vyvodiť trestnoprávnu zodpovednosť. Práve toto napätie medzi deklaratórnou rovinou a </w:t>
      </w:r>
      <w:r w:rsidRPr="00E9033B">
        <w:lastRenderedPageBreak/>
        <w:t xml:space="preserve">aplikačnou praxou dokumentuje, že bez zákonnej normatívnej kotvy zostáva princíp </w:t>
      </w:r>
      <w:r w:rsidRPr="00E9033B">
        <w:rPr>
          <w:i/>
          <w:iCs/>
        </w:rPr>
        <w:t>ultima ratio</w:t>
      </w:r>
      <w:r w:rsidRPr="00E9033B">
        <w:t xml:space="preserve"> odvolateľnou možnosťou, nie záväzným príkazom</w:t>
      </w:r>
      <w:r w:rsidR="001519D0" w:rsidRPr="00E9033B">
        <w:t>.</w:t>
      </w:r>
      <w:r w:rsidR="001519D0" w:rsidRPr="00E9033B">
        <w:rPr>
          <w:rStyle w:val="Odkaznapoznmkupodiarou"/>
        </w:rPr>
        <w:footnoteReference w:id="5"/>
      </w:r>
    </w:p>
    <w:p w14:paraId="6F500D44" w14:textId="350F9109" w:rsidR="00DC5790" w:rsidRPr="00E9033B" w:rsidRDefault="001519D0" w:rsidP="005E29BF">
      <w:pPr>
        <w:spacing w:after="60"/>
        <w:ind w:firstLine="709"/>
        <w:jc w:val="both"/>
        <w:rPr>
          <w:b/>
          <w:bCs/>
          <w:i/>
          <w:iCs/>
        </w:rPr>
      </w:pPr>
      <w:r w:rsidRPr="00E9033B">
        <w:t xml:space="preserve">Pre posúdenie hranice medzi trestným činom podvodu a civilnoprávnym nesplnením záväzku sú v judikatúre NS SR identifikované tri kľúčové kritériá. </w:t>
      </w:r>
      <w:r w:rsidRPr="00E9033B">
        <w:rPr>
          <w:b/>
          <w:bCs/>
          <w:i/>
          <w:iCs/>
        </w:rPr>
        <w:t>Prvým je úmysel</w:t>
      </w:r>
      <w:r w:rsidRPr="00E9033B">
        <w:t xml:space="preserve"> pokrývajúci všetky znaky skutkovej podstaty</w:t>
      </w:r>
      <w:r w:rsidR="00D51A32" w:rsidRPr="00E9033B">
        <w:t>;</w:t>
      </w:r>
      <w:r w:rsidRPr="00E9033B">
        <w:t xml:space="preserve"> </w:t>
      </w:r>
      <w:r w:rsidRPr="00E9033B">
        <w:rPr>
          <w:b/>
          <w:bCs/>
          <w:i/>
          <w:iCs/>
        </w:rPr>
        <w:t>ak páchateľ v čase uzavretia záväzku v dobrej viere predpokladal jeho splnenie, absentuje úmysel.</w:t>
      </w:r>
      <w:r w:rsidRPr="00E9033B">
        <w:t xml:space="preserve"> </w:t>
      </w:r>
      <w:r w:rsidRPr="00E9033B">
        <w:rPr>
          <w:b/>
          <w:bCs/>
          <w:i/>
          <w:iCs/>
        </w:rPr>
        <w:t>Druhým je obvyklá miera opatrnosti poškodeného.</w:t>
      </w:r>
      <w:r w:rsidR="003D4085" w:rsidRPr="00E9033B">
        <w:rPr>
          <w:rStyle w:val="Odkaznapoznmkupodiarou"/>
          <w:b/>
          <w:bCs/>
          <w:i/>
          <w:iCs/>
        </w:rPr>
        <w:footnoteReference w:id="6"/>
      </w:r>
      <w:r w:rsidRPr="00E9033B">
        <w:t xml:space="preserve"> </w:t>
      </w:r>
      <w:r w:rsidRPr="00E9033B">
        <w:rPr>
          <w:b/>
          <w:bCs/>
          <w:i/>
          <w:iCs/>
        </w:rPr>
        <w:t>Tretím je existencia a dostupnosť civilnoprávnych prostriedkov nápravy.</w:t>
      </w:r>
    </w:p>
    <w:p w14:paraId="6D19D898" w14:textId="5B0B317A" w:rsidR="00DC5790" w:rsidRPr="00E9033B" w:rsidRDefault="001519D0" w:rsidP="005E29BF">
      <w:pPr>
        <w:spacing w:after="60"/>
        <w:ind w:firstLine="709"/>
        <w:jc w:val="both"/>
      </w:pPr>
      <w:r w:rsidRPr="00E9033B">
        <w:t xml:space="preserve">Absencia explicitného zákonného ukotvenia </w:t>
      </w:r>
      <w:r w:rsidRPr="00E9033B">
        <w:rPr>
          <w:i/>
          <w:iCs/>
        </w:rPr>
        <w:t>ultima ratio</w:t>
      </w:r>
      <w:r w:rsidRPr="00E9033B">
        <w:t xml:space="preserve"> sa v tomto poli prejavuje tým, že uvedené kritériá sú produktom súdnej interpretácie, nie zákonného príkazu. Orgány prípravného konania nie sú zákonom zaviazané systematicky skúmať dostupnosť civilných alternatív pred začatím trestného stíhania. Výsledkom je situácia, keď trestné právo supluje funkciu súkromného práva nie preto, že by to bolo nevyhnutné, ale preto, že to zákon výslovne nevylučuje.</w:t>
      </w:r>
      <w:r w:rsidR="006E7CD5" w:rsidRPr="00E9033B">
        <w:rPr>
          <w:rStyle w:val="Odkaznapoznmkupodiarou"/>
        </w:rPr>
        <w:footnoteReference w:id="7"/>
      </w:r>
    </w:p>
    <w:p w14:paraId="139738D5" w14:textId="5F14FCC3" w:rsidR="00DC5790" w:rsidRPr="00E9033B" w:rsidRDefault="001519D0" w:rsidP="005E29BF">
      <w:pPr>
        <w:pStyle w:val="Nadpis2"/>
      </w:pPr>
      <w:r w:rsidRPr="00E9033B">
        <w:t>3.2 Druh</w:t>
      </w:r>
      <w:r w:rsidR="009657A6" w:rsidRPr="00E9033B">
        <w:t>á</w:t>
      </w:r>
      <w:r w:rsidRPr="00E9033B">
        <w:t xml:space="preserve"> </w:t>
      </w:r>
      <w:r w:rsidR="009657A6" w:rsidRPr="00E9033B">
        <w:t>oblasť</w:t>
      </w:r>
      <w:r w:rsidRPr="00E9033B">
        <w:t>: daňové trestné činy (§ 276 TZ) — hranica medzi optimalizáciou a trestnou zodpovednosťou</w:t>
      </w:r>
    </w:p>
    <w:p w14:paraId="2B6BEF5D" w14:textId="7F2C6B15" w:rsidR="00DC5790" w:rsidRPr="00E9033B" w:rsidRDefault="001519D0" w:rsidP="005E29BF">
      <w:pPr>
        <w:spacing w:after="60"/>
        <w:ind w:firstLine="709"/>
        <w:jc w:val="both"/>
      </w:pPr>
      <w:r w:rsidRPr="00E9033B">
        <w:t>Daňov</w:t>
      </w:r>
      <w:r w:rsidR="00403F56" w:rsidRPr="00E9033B">
        <w:t>é trestné činy</w:t>
      </w:r>
      <w:r w:rsidRPr="00E9033B">
        <w:t xml:space="preserve"> predstavuj</w:t>
      </w:r>
      <w:r w:rsidR="00403F56" w:rsidRPr="00E9033B">
        <w:t>ú</w:t>
      </w:r>
      <w:r w:rsidRPr="00E9033B">
        <w:t xml:space="preserve"> v kontexte </w:t>
      </w:r>
      <w:r w:rsidR="006E7CD5" w:rsidRPr="00E9033B">
        <w:t xml:space="preserve">témy </w:t>
      </w:r>
      <w:r w:rsidRPr="00E9033B">
        <w:rPr>
          <w:i/>
          <w:iCs/>
        </w:rPr>
        <w:t>ultima ratio</w:t>
      </w:r>
      <w:r w:rsidRPr="00E9033B">
        <w:t xml:space="preserve"> osobitne citlivú oblasť, a to z dvoch dôvodov. Po prvé, hranica medzi legálnou daňovou optimalizáciou a trestným činom skrátenia dane je pojmovo náročná a v praxi neraz sporná. Po druhé, slovenský právny poriadok nepozná </w:t>
      </w:r>
      <w:r w:rsidR="006E7CD5" w:rsidRPr="00E9033B">
        <w:t>stupňujúci</w:t>
      </w:r>
      <w:r w:rsidRPr="00E9033B">
        <w:t xml:space="preserve"> systém, ktorý by umožňoval menej závažné daňové delikty riešiť výlučne administratívnoprávnymi prostriedkami.</w:t>
      </w:r>
    </w:p>
    <w:p w14:paraId="17CB3A1E" w14:textId="66BDAED1" w:rsidR="006E7CD5" w:rsidRPr="00E9033B" w:rsidRDefault="001519D0" w:rsidP="005E29BF">
      <w:pPr>
        <w:spacing w:after="60"/>
        <w:ind w:firstLine="709"/>
        <w:jc w:val="both"/>
      </w:pPr>
      <w:r w:rsidRPr="00E9033B">
        <w:rPr>
          <w:b/>
          <w:bCs/>
          <w:i/>
          <w:iCs/>
        </w:rPr>
        <w:t>Trestný čin skrátenia dane</w:t>
      </w:r>
      <w:r w:rsidR="00FB405B" w:rsidRPr="00E9033B">
        <w:rPr>
          <w:b/>
          <w:bCs/>
          <w:i/>
          <w:iCs/>
        </w:rPr>
        <w:t xml:space="preserve"> a poistného</w:t>
      </w:r>
      <w:r w:rsidRPr="00E9033B">
        <w:t xml:space="preserve"> podľa § 276 TZ postihuje </w:t>
      </w:r>
      <w:r w:rsidRPr="00E9033B">
        <w:rPr>
          <w:b/>
          <w:bCs/>
          <w:i/>
          <w:iCs/>
        </w:rPr>
        <w:t xml:space="preserve">úmyselné konanie, ktorým páchateľ spôsobí, že daň nie je vyrubená vôbec alebo </w:t>
      </w:r>
      <w:r w:rsidR="006E7CD5" w:rsidRPr="00E9033B">
        <w:rPr>
          <w:b/>
          <w:bCs/>
          <w:i/>
          <w:iCs/>
        </w:rPr>
        <w:t xml:space="preserve">je vyrubená </w:t>
      </w:r>
      <w:r w:rsidRPr="00E9033B">
        <w:rPr>
          <w:b/>
          <w:bCs/>
          <w:i/>
          <w:iCs/>
        </w:rPr>
        <w:t>v nižšej sume</w:t>
      </w:r>
      <w:r w:rsidR="009657A6" w:rsidRPr="00E9033B">
        <w:rPr>
          <w:b/>
          <w:bCs/>
          <w:i/>
          <w:iCs/>
        </w:rPr>
        <w:t xml:space="preserve"> ako by mala byť</w:t>
      </w:r>
      <w:r w:rsidRPr="00E9033B">
        <w:rPr>
          <w:b/>
          <w:bCs/>
          <w:i/>
          <w:iCs/>
        </w:rPr>
        <w:t>.</w:t>
      </w:r>
      <w:r w:rsidRPr="00E9033B">
        <w:t xml:space="preserve"> Po novele TZ zákonom č. 40/2024 Z. z. </w:t>
      </w:r>
      <w:r w:rsidR="001A4240" w:rsidRPr="00E9033B">
        <w:rPr>
          <w:b/>
          <w:bCs/>
          <w:i/>
          <w:iCs/>
        </w:rPr>
        <w:t>sú</w:t>
      </w:r>
      <w:r w:rsidRPr="00E9033B">
        <w:rPr>
          <w:b/>
          <w:bCs/>
          <w:i/>
          <w:iCs/>
        </w:rPr>
        <w:t xml:space="preserve"> preči</w:t>
      </w:r>
      <w:r w:rsidR="001A4240" w:rsidRPr="00E9033B">
        <w:rPr>
          <w:b/>
          <w:bCs/>
          <w:i/>
          <w:iCs/>
        </w:rPr>
        <w:t>n</w:t>
      </w:r>
      <w:r w:rsidRPr="00E9033B">
        <w:rPr>
          <w:b/>
          <w:bCs/>
          <w:i/>
          <w:iCs/>
        </w:rPr>
        <w:t>m</w:t>
      </w:r>
      <w:r w:rsidR="001A4240" w:rsidRPr="00E9033B">
        <w:rPr>
          <w:b/>
          <w:bCs/>
          <w:i/>
          <w:iCs/>
        </w:rPr>
        <w:t>i</w:t>
      </w:r>
      <w:r w:rsidRPr="00E9033B">
        <w:t xml:space="preserve"> </w:t>
      </w:r>
      <w:r w:rsidR="001A4240" w:rsidRPr="00E9033B">
        <w:t>základná skutková podstata (§ 276 ods. 1) s rozsahom</w:t>
      </w:r>
      <w:r w:rsidR="006E7CD5" w:rsidRPr="00E9033B">
        <w:t xml:space="preserve">, </w:t>
      </w:r>
      <w:r w:rsidR="006E7CD5" w:rsidRPr="00E9033B">
        <w:rPr>
          <w:b/>
          <w:bCs/>
          <w:i/>
          <w:iCs/>
        </w:rPr>
        <w:t>ktor</w:t>
      </w:r>
      <w:r w:rsidR="001A4240" w:rsidRPr="00E9033B">
        <w:rPr>
          <w:b/>
          <w:bCs/>
          <w:i/>
          <w:iCs/>
        </w:rPr>
        <w:t>ý</w:t>
      </w:r>
      <w:r w:rsidRPr="00E9033B">
        <w:rPr>
          <w:b/>
          <w:bCs/>
          <w:i/>
          <w:iCs/>
        </w:rPr>
        <w:t xml:space="preserve"> prevyšuje 700 EUR, </w:t>
      </w:r>
      <w:r w:rsidR="001A4240" w:rsidRPr="00E9033B">
        <w:t xml:space="preserve">a kvalifikovaná skutková podstata (§ 276 ods. 2) s rozsahom </w:t>
      </w:r>
      <w:r w:rsidR="001A4240" w:rsidRPr="00E9033B">
        <w:rPr>
          <w:b/>
          <w:bCs/>
          <w:i/>
          <w:iCs/>
        </w:rPr>
        <w:t>prevyšujúcim 20 000 EUR</w:t>
      </w:r>
      <w:r w:rsidR="001A4240" w:rsidRPr="00E9033B">
        <w:t xml:space="preserve">; </w:t>
      </w:r>
      <w:r w:rsidRPr="00E9033B">
        <w:rPr>
          <w:b/>
          <w:bCs/>
          <w:i/>
          <w:iCs/>
        </w:rPr>
        <w:t>zločinom</w:t>
      </w:r>
      <w:r w:rsidRPr="00E9033B">
        <w:t xml:space="preserve"> </w:t>
      </w:r>
      <w:r w:rsidR="001A4240" w:rsidRPr="00E9033B">
        <w:t xml:space="preserve">sa čin stáva až pri značnom rozsahu </w:t>
      </w:r>
      <w:r w:rsidRPr="00E9033B">
        <w:rPr>
          <w:b/>
          <w:bCs/>
          <w:i/>
          <w:iCs/>
        </w:rPr>
        <w:t xml:space="preserve">prevyšujúce </w:t>
      </w:r>
      <w:r w:rsidR="006E7CD5" w:rsidRPr="00E9033B">
        <w:rPr>
          <w:b/>
          <w:bCs/>
          <w:i/>
          <w:iCs/>
        </w:rPr>
        <w:t xml:space="preserve">sumu </w:t>
      </w:r>
      <w:r w:rsidRPr="00E9033B">
        <w:rPr>
          <w:b/>
          <w:bCs/>
          <w:i/>
          <w:iCs/>
        </w:rPr>
        <w:t>2</w:t>
      </w:r>
      <w:r w:rsidR="00463637" w:rsidRPr="00E9033B">
        <w:rPr>
          <w:b/>
          <w:bCs/>
          <w:i/>
          <w:iCs/>
        </w:rPr>
        <w:t>50</w:t>
      </w:r>
      <w:r w:rsidRPr="00E9033B">
        <w:rPr>
          <w:b/>
          <w:bCs/>
          <w:i/>
          <w:iCs/>
        </w:rPr>
        <w:t xml:space="preserve"> </w:t>
      </w:r>
      <w:r w:rsidR="00463637" w:rsidRPr="00E9033B">
        <w:rPr>
          <w:b/>
          <w:bCs/>
          <w:i/>
          <w:iCs/>
        </w:rPr>
        <w:t>0</w:t>
      </w:r>
      <w:r w:rsidRPr="00E9033B">
        <w:rPr>
          <w:b/>
          <w:bCs/>
          <w:i/>
          <w:iCs/>
        </w:rPr>
        <w:t>00 EUR</w:t>
      </w:r>
      <w:r w:rsidR="001A4240" w:rsidRPr="00E9033B">
        <w:rPr>
          <w:b/>
          <w:bCs/>
          <w:i/>
          <w:iCs/>
        </w:rPr>
        <w:t xml:space="preserve"> </w:t>
      </w:r>
      <w:r w:rsidR="001A4240" w:rsidRPr="00E9033B">
        <w:t xml:space="preserve">(§ 276 ods. 3) a veľkom rozsahu </w:t>
      </w:r>
      <w:r w:rsidR="001A4240" w:rsidRPr="00E9033B">
        <w:rPr>
          <w:b/>
          <w:bCs/>
          <w:i/>
          <w:iCs/>
        </w:rPr>
        <w:t>prevyšujúcom 650 000 EUR</w:t>
      </w:r>
      <w:r w:rsidR="001A4240" w:rsidRPr="00E9033B">
        <w:t xml:space="preserve"> (§ 276 ods. 4).</w:t>
      </w:r>
      <w:r w:rsidRPr="00E9033B">
        <w:t xml:space="preserve"> Skutočnosť, že trestné právo vstupuje do daňovej sféry pri sume 700 EUR</w:t>
      </w:r>
      <w:r w:rsidR="00A05E18" w:rsidRPr="00E9033B">
        <w:t>, a to</w:t>
      </w:r>
      <w:r w:rsidRPr="00E9033B">
        <w:t xml:space="preserve"> bez akejkoľvek povinnosti správnych orgánov predtým vyčerpať dostupné administratívne nástroje</w:t>
      </w:r>
      <w:r w:rsidR="00A05E18" w:rsidRPr="00E9033B">
        <w:t>,</w:t>
      </w:r>
      <w:r w:rsidRPr="00E9033B">
        <w:t xml:space="preserve"> je paradigmatickým príkladom absencie </w:t>
      </w:r>
      <w:r w:rsidR="00A05E18" w:rsidRPr="00E9033B">
        <w:t xml:space="preserve">stupňovitého </w:t>
      </w:r>
      <w:r w:rsidRPr="00E9033B">
        <w:t>systému.</w:t>
      </w:r>
      <w:r w:rsidR="001A4240" w:rsidRPr="00E9033B">
        <w:t xml:space="preserve"> Zároveň platí, že pri skrátení dane do výšky 250 000 EUR ide vždy o prečin, pri ktorom materiálny korektív pôsobiť môže, avšak zákon jeho uplatnenie nijako nesystematizuje a ani nepodmieňuje predchádzajúcim správnym konaním.</w:t>
      </w:r>
    </w:p>
    <w:p w14:paraId="03BCB0C3" w14:textId="00B37207" w:rsidR="00DC5790" w:rsidRPr="00E9033B" w:rsidRDefault="001519D0" w:rsidP="005E29BF">
      <w:pPr>
        <w:spacing w:after="60"/>
        <w:ind w:firstLine="709"/>
        <w:jc w:val="both"/>
      </w:pPr>
      <w:r w:rsidRPr="00E9033B">
        <w:t xml:space="preserve">Daňový poriadok (zákon č. 563/2009 Z. z.) síce v § 3 ods. 6 umožňuje správcovi dane neakceptovať umelé transakcie vytvorené na účely nežiaducej daňovej optimalizácie, avšak toto ustanovenie pôsobí paralelne s trestným právom, nie ako jeho predpolie. Inštitút účinnej ľútosti (§ 86 ods. 1 písm. d) TZ) pôsobí až </w:t>
      </w:r>
      <w:r w:rsidRPr="00E9033B">
        <w:rPr>
          <w:i/>
          <w:iCs/>
        </w:rPr>
        <w:t>ex post</w:t>
      </w:r>
      <w:r w:rsidRPr="00E9033B">
        <w:t xml:space="preserve">, </w:t>
      </w:r>
      <w:r w:rsidR="009657A6" w:rsidRPr="00E9033B">
        <w:t xml:space="preserve">teda </w:t>
      </w:r>
      <w:r w:rsidRPr="00E9033B">
        <w:t xml:space="preserve">v štádiu, keď trestné konanie už prebieha. </w:t>
      </w:r>
      <w:r w:rsidR="009657A6" w:rsidRPr="00E9033B">
        <w:t xml:space="preserve">J. </w:t>
      </w:r>
      <w:r w:rsidRPr="00E9033B">
        <w:t>Čentéš a</w:t>
      </w:r>
      <w:r w:rsidR="009657A6" w:rsidRPr="00E9033B">
        <w:t xml:space="preserve"> J. </w:t>
      </w:r>
      <w:r w:rsidRPr="00E9033B">
        <w:t>Šanta poukazujú</w:t>
      </w:r>
      <w:r w:rsidR="009657A6" w:rsidRPr="00E9033B">
        <w:t xml:space="preserve"> na fakt</w:t>
      </w:r>
      <w:r w:rsidRPr="00E9033B">
        <w:t xml:space="preserve">, že hospodárska trestná činnosť vytvára najvýraznejší prienik </w:t>
      </w:r>
      <w:r w:rsidRPr="00E9033B">
        <w:lastRenderedPageBreak/>
        <w:t>súkromného a verejného práva v trestnom práve, a práve preto si vyžaduje osobitne citlivé uplatňovanie subsidiarity.</w:t>
      </w:r>
      <w:r w:rsidR="009657A6" w:rsidRPr="00E9033B">
        <w:rPr>
          <w:rStyle w:val="Odkaznapoznmkupodiarou"/>
        </w:rPr>
        <w:footnoteReference w:id="8"/>
      </w:r>
    </w:p>
    <w:p w14:paraId="78D5D199" w14:textId="69054730" w:rsidR="00DC5790" w:rsidRPr="00E9033B" w:rsidRDefault="001519D0" w:rsidP="005E29BF">
      <w:pPr>
        <w:pStyle w:val="Nadpis2"/>
      </w:pPr>
      <w:r w:rsidRPr="00E9033B">
        <w:t>3.3 Treti</w:t>
      </w:r>
      <w:r w:rsidR="009657A6" w:rsidRPr="00E9033B">
        <w:t>a</w:t>
      </w:r>
      <w:r w:rsidRPr="00E9033B">
        <w:t xml:space="preserve"> </w:t>
      </w:r>
      <w:r w:rsidR="009657A6" w:rsidRPr="00E9033B">
        <w:t>oblasť</w:t>
      </w:r>
      <w:r w:rsidRPr="00E9033B">
        <w:t>: machinácie pri verejnom obstarávaní (§ 266 TZ) a absencia administratívnej alternatívy</w:t>
      </w:r>
    </w:p>
    <w:p w14:paraId="3DD6D397" w14:textId="0B340CBA" w:rsidR="00DC5790" w:rsidRPr="00E9033B" w:rsidRDefault="001519D0" w:rsidP="005E29BF">
      <w:pPr>
        <w:spacing w:after="60"/>
        <w:ind w:firstLine="709"/>
        <w:jc w:val="both"/>
      </w:pPr>
      <w:r w:rsidRPr="00E9033B">
        <w:rPr>
          <w:b/>
          <w:bCs/>
          <w:i/>
          <w:iCs/>
        </w:rPr>
        <w:t>Trestný čin machinácie pri verejnom obstarávaní a verejnej dražbe</w:t>
      </w:r>
      <w:r w:rsidRPr="00E9033B">
        <w:t xml:space="preserve"> podľa § 266 TZ </w:t>
      </w:r>
      <w:r w:rsidRPr="00E9033B">
        <w:rPr>
          <w:b/>
          <w:bCs/>
          <w:i/>
          <w:iCs/>
        </w:rPr>
        <w:t>chráni verejný záujem na spravodlivej hospodárskej súťaži.</w:t>
      </w:r>
      <w:r w:rsidRPr="00E9033B">
        <w:t xml:space="preserve"> Na rozdiel od predchádzajúcich dvoch </w:t>
      </w:r>
      <w:r w:rsidR="009657A6" w:rsidRPr="00E9033B">
        <w:t>oblastí,</w:t>
      </w:r>
      <w:r w:rsidRPr="00E9033B">
        <w:t xml:space="preserve"> </w:t>
      </w:r>
      <w:r w:rsidR="009657A6" w:rsidRPr="00E9033B">
        <w:t>v tomto prípade</w:t>
      </w:r>
      <w:r w:rsidRPr="00E9033B">
        <w:t xml:space="preserve"> </w:t>
      </w:r>
      <w:r w:rsidRPr="00E9033B">
        <w:rPr>
          <w:b/>
          <w:bCs/>
          <w:i/>
          <w:iCs/>
        </w:rPr>
        <w:t>nejde primárne o ochranu súkromných práv poškodených, ale o ochranu inštitucionálneho záujmu.</w:t>
      </w:r>
      <w:r w:rsidRPr="00E9033B">
        <w:t xml:space="preserve"> Práve táto skutočnosť modifikuje aplikáciu </w:t>
      </w:r>
      <w:r w:rsidRPr="00E9033B">
        <w:rPr>
          <w:i/>
          <w:iCs/>
        </w:rPr>
        <w:t>ultima ratio</w:t>
      </w:r>
      <w:r w:rsidR="009657A6" w:rsidRPr="00E9033B">
        <w:rPr>
          <w:i/>
          <w:iCs/>
        </w:rPr>
        <w:t>,</w:t>
      </w:r>
      <w:r w:rsidRPr="00E9033B">
        <w:rPr>
          <w:i/>
          <w:iCs/>
        </w:rPr>
        <w:t xml:space="preserve"> </w:t>
      </w:r>
      <w:r w:rsidR="009657A6" w:rsidRPr="00E9033B">
        <w:t xml:space="preserve">nakoľko </w:t>
      </w:r>
      <w:r w:rsidRPr="00E9033B">
        <w:t>argument o dostupnosti civilnoprávnych alternatív tu stráca na relevancii</w:t>
      </w:r>
      <w:r w:rsidR="009657A6" w:rsidRPr="00E9033B">
        <w:t xml:space="preserve"> (keďže ide o verejný a nie súkromný záujem)</w:t>
      </w:r>
      <w:r w:rsidRPr="00E9033B">
        <w:t>, avšak otvára sa priestor pre administratívnu sankciu ukladanú Úradom pre verejné obstarávanie (</w:t>
      </w:r>
      <w:r w:rsidR="009002BD" w:rsidRPr="00E9033B">
        <w:t>ďalej aj „</w:t>
      </w:r>
      <w:r w:rsidRPr="00E9033B">
        <w:t>ÚVO</w:t>
      </w:r>
      <w:r w:rsidR="009002BD" w:rsidRPr="00E9033B">
        <w:t>“</w:t>
      </w:r>
      <w:r w:rsidRPr="00E9033B">
        <w:t>).</w:t>
      </w:r>
    </w:p>
    <w:p w14:paraId="75802F2E" w14:textId="1CE7E916" w:rsidR="00DC5790" w:rsidRPr="00E9033B" w:rsidRDefault="001519D0" w:rsidP="005E29BF">
      <w:pPr>
        <w:spacing w:after="60"/>
        <w:ind w:firstLine="709"/>
        <w:jc w:val="both"/>
      </w:pPr>
      <w:r w:rsidRPr="00E9033B">
        <w:t>ÚVO disponuje sankčnou právomocou podľa zákona č. 343/2015 Z. z. o verejnom obstarávaní</w:t>
      </w:r>
      <w:r w:rsidR="009657A6" w:rsidRPr="00E9033B">
        <w:t>.</w:t>
      </w:r>
      <w:r w:rsidRPr="00E9033B">
        <w:t xml:space="preserve"> </w:t>
      </w:r>
      <w:r w:rsidR="009657A6" w:rsidRPr="00E9033B">
        <w:t>M</w:t>
      </w:r>
      <w:r w:rsidRPr="00E9033B">
        <w:t xml:space="preserve">ôže uložiť pokutu až do výšky päť percent z ceny zákazky, prípadne vylúčiť hospodársky subjekt z účasti. Zákon o verejnom obstarávaní pritom neobsahuje mechanizmus, ktorý by stanovoval, za akých okolností je správna sankcia dostačujúca a kedy je na mieste postúpenie veci orgánom trestného konania. Absencia koordinačného mechanizmu medzi ÚVO a orgánmi prípravného konania </w:t>
      </w:r>
      <w:r w:rsidR="009657A6" w:rsidRPr="00E9033B">
        <w:t xml:space="preserve">môže </w:t>
      </w:r>
      <w:r w:rsidRPr="00E9033B">
        <w:t>v</w:t>
      </w:r>
      <w:r w:rsidR="009657A6" w:rsidRPr="00E9033B">
        <w:t>i</w:t>
      </w:r>
      <w:r w:rsidRPr="00E9033B">
        <w:t>e</w:t>
      </w:r>
      <w:r w:rsidR="009657A6" w:rsidRPr="00E9033B">
        <w:t>sť</w:t>
      </w:r>
      <w:r w:rsidRPr="00E9033B">
        <w:t xml:space="preserve"> k prekrývaniu kompetencií s nezanedbateľnými dôsledkami pre zásadu </w:t>
      </w:r>
      <w:proofErr w:type="spellStart"/>
      <w:r w:rsidRPr="00E9033B">
        <w:rPr>
          <w:i/>
          <w:iCs/>
        </w:rPr>
        <w:t>ne</w:t>
      </w:r>
      <w:proofErr w:type="spellEnd"/>
      <w:r w:rsidRPr="00E9033B">
        <w:rPr>
          <w:i/>
          <w:iCs/>
        </w:rPr>
        <w:t xml:space="preserve"> bis in idem.</w:t>
      </w:r>
    </w:p>
    <w:p w14:paraId="519EE40E" w14:textId="406714D2" w:rsidR="00DC5790" w:rsidRPr="00E9033B" w:rsidRDefault="001519D0" w:rsidP="005E29BF">
      <w:pPr>
        <w:pStyle w:val="Nadpis2"/>
      </w:pPr>
      <w:r w:rsidRPr="00E9033B">
        <w:t xml:space="preserve">3.4 </w:t>
      </w:r>
      <w:r w:rsidR="006C4F5F" w:rsidRPr="00E9033B">
        <w:t>Zhrnutie zistení</w:t>
      </w:r>
    </w:p>
    <w:p w14:paraId="579FDFF3" w14:textId="06CEB013" w:rsidR="00DC5790" w:rsidRPr="00E9033B" w:rsidRDefault="003D22D1" w:rsidP="005E29BF">
      <w:pPr>
        <w:spacing w:after="160"/>
        <w:ind w:firstLine="720"/>
        <w:jc w:val="both"/>
      </w:pPr>
      <w:r w:rsidRPr="00E9033B">
        <w:t xml:space="preserve">Uvedené </w:t>
      </w:r>
      <w:r w:rsidR="001519D0" w:rsidRPr="00E9033B">
        <w:t xml:space="preserve">analyzované </w:t>
      </w:r>
      <w:r w:rsidR="009657A6" w:rsidRPr="00E9033B">
        <w:t>oblasti</w:t>
      </w:r>
      <w:r w:rsidR="001519D0" w:rsidRPr="00E9033B">
        <w:t xml:space="preserve"> ukazujú zhodný vzorec. Vo všetkých troch oblastiach existujú buď súkromnoprávne alebo verejnoprávne administratívne nástroje, ktoré sú</w:t>
      </w:r>
      <w:r w:rsidR="009657A6" w:rsidRPr="00E9033B">
        <w:t>,</w:t>
      </w:r>
      <w:r w:rsidR="001519D0" w:rsidRPr="00E9033B">
        <w:t xml:space="preserve"> aspoň pri menej závažných prípadoch</w:t>
      </w:r>
      <w:r w:rsidR="009657A6" w:rsidRPr="00E9033B">
        <w:t>,</w:t>
      </w:r>
      <w:r w:rsidR="001519D0" w:rsidRPr="00E9033B">
        <w:t xml:space="preserve"> konceptuálne dostačujúce. </w:t>
      </w:r>
      <w:r w:rsidR="001519D0" w:rsidRPr="00E9033B">
        <w:rPr>
          <w:b/>
          <w:bCs/>
          <w:i/>
          <w:iCs/>
        </w:rPr>
        <w:t>Vo všetkých troch oblastiach však chýba zákonný mechanizmus, ktorý by systematicky prikazoval ich prednostné využitie.</w:t>
      </w:r>
      <w:r w:rsidR="001519D0" w:rsidRPr="00E9033B">
        <w:t xml:space="preserve"> A vo všetkých troch oblastiach platí, že čím vyššia závažnosť, tým je skutok k</w:t>
      </w:r>
      <w:r w:rsidRPr="00E9033B">
        <w:t>val</w:t>
      </w:r>
      <w:r w:rsidR="001519D0" w:rsidRPr="00E9033B">
        <w:t>ifikovaný ako zločin</w:t>
      </w:r>
      <w:r w:rsidR="009657A6" w:rsidRPr="00E9033B">
        <w:t>,</w:t>
      </w:r>
      <w:r w:rsidR="001519D0" w:rsidRPr="00E9033B">
        <w:t xml:space="preserve">  a tým </w:t>
      </w:r>
      <w:r w:rsidR="009657A6" w:rsidRPr="00E9033B">
        <w:t>sa</w:t>
      </w:r>
      <w:r w:rsidR="001519D0" w:rsidRPr="00E9033B">
        <w:t xml:space="preserve"> priestor pre </w:t>
      </w:r>
      <w:r w:rsidR="001519D0" w:rsidRPr="00E9033B">
        <w:rPr>
          <w:i/>
          <w:iCs/>
        </w:rPr>
        <w:t>ultima ratio</w:t>
      </w:r>
      <w:r w:rsidR="001519D0" w:rsidRPr="00E9033B">
        <w:t xml:space="preserve"> </w:t>
      </w:r>
      <w:r w:rsidR="009657A6" w:rsidRPr="00E9033B">
        <w:t>stráca</w:t>
      </w:r>
      <w:r w:rsidR="001519D0" w:rsidRPr="00E9033B">
        <w:t>. T</w:t>
      </w:r>
      <w:r w:rsidR="009657A6" w:rsidRPr="00E9033B">
        <w:t>áto</w:t>
      </w:r>
      <w:r w:rsidR="001519D0" w:rsidRPr="00E9033B">
        <w:t xml:space="preserve"> </w:t>
      </w:r>
      <w:r w:rsidR="009657A6" w:rsidRPr="00E9033B">
        <w:t xml:space="preserve">skutočnosť podľa nášho názoru </w:t>
      </w:r>
      <w:r w:rsidR="001519D0" w:rsidRPr="00E9033B">
        <w:t>svedčí o štrukturálnom a systémovom probléme</w:t>
      </w:r>
      <w:r w:rsidR="009657A6" w:rsidRPr="00E9033B">
        <w:t>, ktorý</w:t>
      </w:r>
      <w:r w:rsidR="001519D0" w:rsidRPr="00E9033B">
        <w:t xml:space="preserve"> vyžaduj</w:t>
      </w:r>
      <w:r w:rsidR="009657A6" w:rsidRPr="00E9033B">
        <w:t>e</w:t>
      </w:r>
      <w:r w:rsidR="001519D0" w:rsidRPr="00E9033B">
        <w:t xml:space="preserve"> legislatívnu intervenciu.</w:t>
      </w:r>
    </w:p>
    <w:p w14:paraId="20F2F530" w14:textId="576702D5" w:rsidR="00DC5790" w:rsidRPr="00E9033B" w:rsidRDefault="004C700C" w:rsidP="005E29BF">
      <w:pPr>
        <w:pStyle w:val="Nadpis1"/>
        <w:rPr>
          <w:sz w:val="24"/>
          <w:szCs w:val="24"/>
        </w:rPr>
      </w:pPr>
      <w:r w:rsidRPr="00E9033B">
        <w:rPr>
          <w:sz w:val="24"/>
          <w:szCs w:val="24"/>
        </w:rPr>
        <w:t>4</w:t>
      </w:r>
      <w:r w:rsidR="001519D0" w:rsidRPr="00E9033B">
        <w:rPr>
          <w:sz w:val="24"/>
          <w:szCs w:val="24"/>
        </w:rPr>
        <w:t xml:space="preserve">. </w:t>
      </w:r>
      <w:r w:rsidR="00782895" w:rsidRPr="00E9033B">
        <w:rPr>
          <w:sz w:val="24"/>
          <w:szCs w:val="24"/>
        </w:rPr>
        <w:t>Komparatívna analýza vybraných zahraničných modelov</w:t>
      </w:r>
    </w:p>
    <w:p w14:paraId="1D2C1EEB" w14:textId="5813B0F1" w:rsidR="003D1558" w:rsidRPr="00E9033B" w:rsidRDefault="003D1558" w:rsidP="003D1558">
      <w:pPr>
        <w:spacing w:after="160"/>
        <w:ind w:firstLine="720"/>
        <w:jc w:val="both"/>
      </w:pPr>
      <w:r w:rsidRPr="00E9033B">
        <w:t xml:space="preserve">V tejto časti sa zameriavame na českú, rakúsku a nemeckú právnu úpravu. Cieľom komparatívnej analýzy je identifikovať legislatívne a inštitucionálne mechanizmy, ktoré môžu byť relevantné aj pre slovenské trestné právo. Zistenia vyplývajúce z tejto analýzy následne slúžia ako východisko pre formulovanie návrhov </w:t>
      </w:r>
      <w:r w:rsidRPr="00E9033B">
        <w:rPr>
          <w:i/>
          <w:iCs/>
        </w:rPr>
        <w:t>de lege ferenda</w:t>
      </w:r>
      <w:r w:rsidRPr="00E9033B">
        <w:t>.</w:t>
      </w:r>
    </w:p>
    <w:p w14:paraId="70C4F292" w14:textId="1A8BFD0D" w:rsidR="00DC5790" w:rsidRPr="00E9033B" w:rsidRDefault="001519D0" w:rsidP="0064253F">
      <w:pPr>
        <w:pStyle w:val="Nadpis2"/>
        <w:keepNext/>
      </w:pPr>
      <w:r w:rsidRPr="00E9033B">
        <w:t>4.1 Český model legislatívn</w:t>
      </w:r>
      <w:r w:rsidR="00920D01" w:rsidRPr="00E9033B">
        <w:t>e</w:t>
      </w:r>
      <w:r w:rsidR="0088131A" w:rsidRPr="00E9033B">
        <w:t>ho zakotvenia</w:t>
      </w:r>
      <w:r w:rsidRPr="00E9033B">
        <w:t xml:space="preserve"> subsidiarity</w:t>
      </w:r>
      <w:r w:rsidR="0088131A" w:rsidRPr="00E9033B">
        <w:t xml:space="preserve"> trestnej represie</w:t>
      </w:r>
    </w:p>
    <w:p w14:paraId="4E9AB79C" w14:textId="77777777" w:rsidR="00DC5790" w:rsidRPr="00E9033B" w:rsidRDefault="001519D0" w:rsidP="0064253F">
      <w:pPr>
        <w:keepNext/>
        <w:spacing w:after="60"/>
        <w:ind w:firstLine="709"/>
        <w:jc w:val="both"/>
      </w:pPr>
      <w:r w:rsidRPr="00E9033B">
        <w:t>Česká republika predstavuje pre slovenského zákonodarcu najbližší a najpriamejšie použiteľný komparatívny rámec. Spoločný historický základ, jazyková príbuznosť a podobná štruktúra trestného zákonníka vytvárajú podmienky, v ktorých je česká skúsenosť prenositeľná bez potreby zásadnej inštitucionálnej rekonštrukcie.</w:t>
      </w:r>
    </w:p>
    <w:p w14:paraId="2082BD28" w14:textId="372D56CA" w:rsidR="00DC5790" w:rsidRPr="00E9033B" w:rsidRDefault="001519D0" w:rsidP="005E29BF">
      <w:pPr>
        <w:spacing w:after="60"/>
        <w:ind w:firstLine="709"/>
        <w:jc w:val="both"/>
      </w:pPr>
      <w:r w:rsidRPr="00E9033B">
        <w:t xml:space="preserve">Kľúčovým prvkom českého modelu je explicitná kodifikácia subsidiarity trestnej represie v § 12 ods. 2 </w:t>
      </w:r>
      <w:proofErr w:type="spellStart"/>
      <w:r w:rsidRPr="00E9033B">
        <w:rPr>
          <w:i/>
          <w:iCs/>
        </w:rPr>
        <w:t>trestního</w:t>
      </w:r>
      <w:proofErr w:type="spellEnd"/>
      <w:r w:rsidRPr="00E9033B">
        <w:rPr>
          <w:i/>
          <w:iCs/>
        </w:rPr>
        <w:t xml:space="preserve"> </w:t>
      </w:r>
      <w:proofErr w:type="spellStart"/>
      <w:r w:rsidRPr="00E9033B">
        <w:rPr>
          <w:i/>
          <w:iCs/>
        </w:rPr>
        <w:t>zákoníku</w:t>
      </w:r>
      <w:proofErr w:type="spellEnd"/>
      <w:r w:rsidRPr="00E9033B">
        <w:t xml:space="preserve"> (zákon č. 40/2009 </w:t>
      </w:r>
      <w:proofErr w:type="spellStart"/>
      <w:r w:rsidRPr="00E9033B">
        <w:t>Sb</w:t>
      </w:r>
      <w:proofErr w:type="spellEnd"/>
      <w:r w:rsidRPr="00E9033B">
        <w:t xml:space="preserve">.): </w:t>
      </w:r>
      <w:r w:rsidR="004C700C" w:rsidRPr="00E9033B">
        <w:rPr>
          <w:i/>
          <w:iCs/>
        </w:rPr>
        <w:t>„</w:t>
      </w:r>
      <w:r w:rsidRPr="00E9033B">
        <w:rPr>
          <w:i/>
          <w:iCs/>
        </w:rPr>
        <w:t xml:space="preserve">Trestní </w:t>
      </w:r>
      <w:proofErr w:type="spellStart"/>
      <w:r w:rsidRPr="00E9033B">
        <w:rPr>
          <w:i/>
          <w:iCs/>
        </w:rPr>
        <w:t>odpovědnost</w:t>
      </w:r>
      <w:proofErr w:type="spellEnd"/>
      <w:r w:rsidRPr="00E9033B">
        <w:rPr>
          <w:i/>
          <w:iCs/>
        </w:rPr>
        <w:t xml:space="preserve"> </w:t>
      </w:r>
      <w:proofErr w:type="spellStart"/>
      <w:r w:rsidRPr="00E9033B">
        <w:rPr>
          <w:i/>
          <w:iCs/>
        </w:rPr>
        <w:t>pachatele</w:t>
      </w:r>
      <w:proofErr w:type="spellEnd"/>
      <w:r w:rsidRPr="00E9033B">
        <w:rPr>
          <w:i/>
          <w:iCs/>
        </w:rPr>
        <w:t xml:space="preserve"> a </w:t>
      </w:r>
      <w:proofErr w:type="spellStart"/>
      <w:r w:rsidRPr="00E9033B">
        <w:rPr>
          <w:i/>
          <w:iCs/>
        </w:rPr>
        <w:t>trestněprávní</w:t>
      </w:r>
      <w:proofErr w:type="spellEnd"/>
      <w:r w:rsidRPr="00E9033B">
        <w:rPr>
          <w:i/>
          <w:iCs/>
        </w:rPr>
        <w:t xml:space="preserve"> </w:t>
      </w:r>
      <w:proofErr w:type="spellStart"/>
      <w:r w:rsidRPr="00E9033B">
        <w:rPr>
          <w:i/>
          <w:iCs/>
        </w:rPr>
        <w:t>důsledky</w:t>
      </w:r>
      <w:proofErr w:type="spellEnd"/>
      <w:r w:rsidRPr="00E9033B">
        <w:rPr>
          <w:i/>
          <w:iCs/>
        </w:rPr>
        <w:t xml:space="preserve"> s </w:t>
      </w:r>
      <w:proofErr w:type="spellStart"/>
      <w:r w:rsidRPr="00E9033B">
        <w:rPr>
          <w:i/>
          <w:iCs/>
        </w:rPr>
        <w:t>ní</w:t>
      </w:r>
      <w:proofErr w:type="spellEnd"/>
      <w:r w:rsidRPr="00E9033B">
        <w:rPr>
          <w:i/>
          <w:iCs/>
        </w:rPr>
        <w:t xml:space="preserve"> spojené </w:t>
      </w:r>
      <w:proofErr w:type="spellStart"/>
      <w:r w:rsidRPr="00E9033B">
        <w:rPr>
          <w:i/>
          <w:iCs/>
        </w:rPr>
        <w:t>lze</w:t>
      </w:r>
      <w:proofErr w:type="spellEnd"/>
      <w:r w:rsidRPr="00E9033B">
        <w:rPr>
          <w:i/>
          <w:iCs/>
        </w:rPr>
        <w:t xml:space="preserve"> </w:t>
      </w:r>
      <w:proofErr w:type="spellStart"/>
      <w:r w:rsidRPr="00E9033B">
        <w:rPr>
          <w:i/>
          <w:iCs/>
        </w:rPr>
        <w:t>uplatňovat</w:t>
      </w:r>
      <w:proofErr w:type="spellEnd"/>
      <w:r w:rsidRPr="00E9033B">
        <w:rPr>
          <w:i/>
          <w:iCs/>
        </w:rPr>
        <w:t xml:space="preserve"> jen v </w:t>
      </w:r>
      <w:proofErr w:type="spellStart"/>
      <w:r w:rsidRPr="00E9033B">
        <w:rPr>
          <w:i/>
          <w:iCs/>
        </w:rPr>
        <w:t>případech</w:t>
      </w:r>
      <w:proofErr w:type="spellEnd"/>
      <w:r w:rsidRPr="00E9033B">
        <w:rPr>
          <w:i/>
          <w:iCs/>
        </w:rPr>
        <w:t xml:space="preserve"> </w:t>
      </w:r>
      <w:proofErr w:type="spellStart"/>
      <w:r w:rsidRPr="00E9033B">
        <w:rPr>
          <w:i/>
          <w:iCs/>
        </w:rPr>
        <w:t>společensky</w:t>
      </w:r>
      <w:proofErr w:type="spellEnd"/>
      <w:r w:rsidRPr="00E9033B">
        <w:rPr>
          <w:i/>
          <w:iCs/>
        </w:rPr>
        <w:t xml:space="preserve"> škodlivých, </w:t>
      </w:r>
      <w:proofErr w:type="spellStart"/>
      <w:r w:rsidRPr="00E9033B">
        <w:rPr>
          <w:i/>
          <w:iCs/>
        </w:rPr>
        <w:t>ve</w:t>
      </w:r>
      <w:proofErr w:type="spellEnd"/>
      <w:r w:rsidRPr="00E9033B">
        <w:rPr>
          <w:i/>
          <w:iCs/>
        </w:rPr>
        <w:t xml:space="preserve"> </w:t>
      </w:r>
      <w:proofErr w:type="spellStart"/>
      <w:r w:rsidRPr="00E9033B">
        <w:rPr>
          <w:i/>
          <w:iCs/>
        </w:rPr>
        <w:t>kterých</w:t>
      </w:r>
      <w:proofErr w:type="spellEnd"/>
      <w:r w:rsidRPr="00E9033B">
        <w:rPr>
          <w:i/>
          <w:iCs/>
        </w:rPr>
        <w:t xml:space="preserve"> nepostačuje </w:t>
      </w:r>
      <w:proofErr w:type="spellStart"/>
      <w:r w:rsidRPr="00E9033B">
        <w:rPr>
          <w:i/>
          <w:iCs/>
        </w:rPr>
        <w:t>uplatnění</w:t>
      </w:r>
      <w:proofErr w:type="spellEnd"/>
      <w:r w:rsidRPr="00E9033B">
        <w:rPr>
          <w:i/>
          <w:iCs/>
        </w:rPr>
        <w:t xml:space="preserve"> </w:t>
      </w:r>
      <w:proofErr w:type="spellStart"/>
      <w:r w:rsidRPr="00E9033B">
        <w:rPr>
          <w:i/>
          <w:iCs/>
        </w:rPr>
        <w:t>odpovědnosti</w:t>
      </w:r>
      <w:proofErr w:type="spellEnd"/>
      <w:r w:rsidRPr="00E9033B">
        <w:rPr>
          <w:i/>
          <w:iCs/>
        </w:rPr>
        <w:t xml:space="preserve"> </w:t>
      </w:r>
      <w:proofErr w:type="spellStart"/>
      <w:r w:rsidRPr="00E9033B">
        <w:rPr>
          <w:i/>
          <w:iCs/>
        </w:rPr>
        <w:t>podle</w:t>
      </w:r>
      <w:proofErr w:type="spellEnd"/>
      <w:r w:rsidRPr="00E9033B">
        <w:rPr>
          <w:i/>
          <w:iCs/>
        </w:rPr>
        <w:t xml:space="preserve"> </w:t>
      </w:r>
      <w:proofErr w:type="spellStart"/>
      <w:r w:rsidRPr="00E9033B">
        <w:rPr>
          <w:i/>
          <w:iCs/>
        </w:rPr>
        <w:t>jiného</w:t>
      </w:r>
      <w:proofErr w:type="spellEnd"/>
      <w:r w:rsidRPr="00E9033B">
        <w:rPr>
          <w:i/>
          <w:iCs/>
        </w:rPr>
        <w:t xml:space="preserve"> </w:t>
      </w:r>
      <w:proofErr w:type="spellStart"/>
      <w:r w:rsidRPr="00E9033B">
        <w:rPr>
          <w:i/>
          <w:iCs/>
        </w:rPr>
        <w:t>právního</w:t>
      </w:r>
      <w:proofErr w:type="spellEnd"/>
      <w:r w:rsidRPr="00E9033B">
        <w:rPr>
          <w:i/>
          <w:iCs/>
        </w:rPr>
        <w:t xml:space="preserve"> </w:t>
      </w:r>
      <w:proofErr w:type="spellStart"/>
      <w:r w:rsidRPr="00E9033B">
        <w:rPr>
          <w:i/>
          <w:iCs/>
        </w:rPr>
        <w:t>předpisu</w:t>
      </w:r>
      <w:proofErr w:type="spellEnd"/>
      <w:r w:rsidRPr="00E9033B">
        <w:rPr>
          <w:i/>
          <w:iCs/>
        </w:rPr>
        <w:t>.</w:t>
      </w:r>
      <w:r w:rsidR="004C700C" w:rsidRPr="00E9033B">
        <w:rPr>
          <w:i/>
          <w:iCs/>
        </w:rPr>
        <w:t>“</w:t>
      </w:r>
      <w:r w:rsidRPr="00E9033B">
        <w:t xml:space="preserve"> </w:t>
      </w:r>
      <w:r w:rsidR="0006398F" w:rsidRPr="00E9033B">
        <w:t xml:space="preserve">Toto ustanovenie </w:t>
      </w:r>
      <w:r w:rsidR="0006398F" w:rsidRPr="00E9033B">
        <w:lastRenderedPageBreak/>
        <w:t xml:space="preserve">predstavuje záväznú interpretačnú zásadu, ktorá orgány aplikácie práva zaväzuje skúmať dostupnosť iných právnych prostriedkov pri každom trestnom čine vrátane zločinov. Je však potrebné uviesť jednu podstatnú nuansu: aj v českom aplikačnom prostredí sa zásada subsidiarity uplatňuje predovšetkým pri menej závažných deliktoch, teda prečinoch — </w:t>
      </w:r>
      <w:proofErr w:type="spellStart"/>
      <w:r w:rsidR="0006398F" w:rsidRPr="00E9033B">
        <w:t>Šámal</w:t>
      </w:r>
      <w:proofErr w:type="spellEnd"/>
      <w:r w:rsidR="0006398F" w:rsidRPr="00E9033B">
        <w:t xml:space="preserve"> výslovne konštatuje, že § 12 ods. 2 </w:t>
      </w:r>
      <w:proofErr w:type="spellStart"/>
      <w:r w:rsidR="0006398F" w:rsidRPr="00E9033B">
        <w:t>TZk</w:t>
      </w:r>
      <w:proofErr w:type="spellEnd"/>
      <w:r w:rsidR="0006398F" w:rsidRPr="00E9033B">
        <w:t xml:space="preserve"> nejde aplikovať priamo, ale len prostredníctvom právnych inštitútov a jednotlivých noriem trestného práva, a že typicky sa neuplatní pri zvlášť závažných zločinoch. Hodnota českého modelu teda nespočíva v tvrdení, že zákonná kotva automaticky a bezo zvyšku rieši aplikačný deficit pri zločinoch. Spočíva v niečom presnejšom: existencia explicitného zákonného príkazu vytvára normatívny základ, od ktorého sa judikatúra môže odraziť a postupne rozširovať pôsobnosť zásady aj na závažnejšie prípady. Práve táto postupná judikatúrna dynamika — v slovenskom práve pri absencii normatívnej kotvy štrukturálne znemožnená — robí z českého modelu relevantný vzor pre navrhovanú reformu.</w:t>
      </w:r>
    </w:p>
    <w:p w14:paraId="529F6712" w14:textId="0B4F6EAC" w:rsidR="00DC5790" w:rsidRPr="00E9033B" w:rsidRDefault="001519D0" w:rsidP="005E29BF">
      <w:pPr>
        <w:spacing w:after="60"/>
        <w:ind w:firstLine="709"/>
        <w:jc w:val="both"/>
      </w:pPr>
      <w:r w:rsidRPr="00E9033B">
        <w:t xml:space="preserve">Samotná kodifikácia by nestačila bez judikatúrneho rozpracovania. Toto zabezpečilo stanovisko </w:t>
      </w:r>
      <w:proofErr w:type="spellStart"/>
      <w:r w:rsidRPr="00E9033B">
        <w:rPr>
          <w:i/>
          <w:iCs/>
        </w:rPr>
        <w:t>trestního</w:t>
      </w:r>
      <w:proofErr w:type="spellEnd"/>
      <w:r w:rsidRPr="00E9033B">
        <w:rPr>
          <w:i/>
          <w:iCs/>
        </w:rPr>
        <w:t xml:space="preserve"> </w:t>
      </w:r>
      <w:proofErr w:type="spellStart"/>
      <w:r w:rsidRPr="00E9033B">
        <w:rPr>
          <w:i/>
          <w:iCs/>
        </w:rPr>
        <w:t>kolegia</w:t>
      </w:r>
      <w:proofErr w:type="spellEnd"/>
      <w:r w:rsidRPr="00E9033B">
        <w:t xml:space="preserve"> </w:t>
      </w:r>
      <w:r w:rsidRPr="00E9033B">
        <w:rPr>
          <w:i/>
          <w:iCs/>
        </w:rPr>
        <w:t xml:space="preserve">NS ČR sp. zn. </w:t>
      </w:r>
      <w:proofErr w:type="spellStart"/>
      <w:r w:rsidRPr="00E9033B">
        <w:rPr>
          <w:i/>
          <w:iCs/>
        </w:rPr>
        <w:t>Tpjn</w:t>
      </w:r>
      <w:proofErr w:type="spellEnd"/>
      <w:r w:rsidRPr="00E9033B">
        <w:rPr>
          <w:i/>
          <w:iCs/>
        </w:rPr>
        <w:t xml:space="preserve"> 301/2012 (30. januára 2013, R 26/2013)</w:t>
      </w:r>
      <w:r w:rsidR="004E5391" w:rsidRPr="00E9033B">
        <w:rPr>
          <w:rStyle w:val="Odkaznapoznmkupodiarou"/>
          <w:i/>
          <w:iCs/>
        </w:rPr>
        <w:footnoteReference w:id="9"/>
      </w:r>
      <w:r w:rsidRPr="00E9033B">
        <w:t xml:space="preserve">, ktoré ustanovilo záväzné výkladové pravidlá k § 12 ods. 2 </w:t>
      </w:r>
      <w:proofErr w:type="spellStart"/>
      <w:r w:rsidRPr="00E9033B">
        <w:t>TZk</w:t>
      </w:r>
      <w:proofErr w:type="spellEnd"/>
      <w:r w:rsidRPr="00E9033B">
        <w:t>.</w:t>
      </w:r>
      <w:r w:rsidR="00D8253B" w:rsidRPr="00E9033B">
        <w:t xml:space="preserve"> Pre oblasť ekonomickej kriminality je mimoriadne dôležitý nález ÚS ČR sp. zn. II. ÚS 698/19 z 24. septembra 2019, v ktorom ÚS ČR zrušil odsúdenie námestníka ministra financií ČR za trestný čin porušenia povinnosti pri správe cudzieho majetku (§ 220 </w:t>
      </w:r>
      <w:proofErr w:type="spellStart"/>
      <w:r w:rsidR="00D8253B" w:rsidRPr="00E9033B">
        <w:t>TZk</w:t>
      </w:r>
      <w:proofErr w:type="spellEnd"/>
      <w:r w:rsidR="00D8253B" w:rsidRPr="00E9033B">
        <w:t xml:space="preserve">). ÚS ČR konštatoval porušenie zásady subsidiarity trestnej represie aj zásady </w:t>
      </w:r>
      <w:r w:rsidR="00D8253B" w:rsidRPr="00E9033B">
        <w:rPr>
          <w:i/>
          <w:iCs/>
        </w:rPr>
        <w:t xml:space="preserve">in </w:t>
      </w:r>
      <w:proofErr w:type="spellStart"/>
      <w:r w:rsidR="00D8253B" w:rsidRPr="00E9033B">
        <w:rPr>
          <w:i/>
          <w:iCs/>
        </w:rPr>
        <w:t>dubio</w:t>
      </w:r>
      <w:proofErr w:type="spellEnd"/>
      <w:r w:rsidR="00D8253B" w:rsidRPr="00E9033B">
        <w:rPr>
          <w:i/>
          <w:iCs/>
        </w:rPr>
        <w:t xml:space="preserve"> pro </w:t>
      </w:r>
      <w:proofErr w:type="spellStart"/>
      <w:r w:rsidR="00D8253B" w:rsidRPr="00E9033B">
        <w:rPr>
          <w:i/>
          <w:iCs/>
        </w:rPr>
        <w:t>reo</w:t>
      </w:r>
      <w:proofErr w:type="spellEnd"/>
      <w:r w:rsidR="00D8253B" w:rsidRPr="00E9033B">
        <w:t xml:space="preserve"> a výslovne uviedol, že nie každé neracionálne či nehospodárne rozhodnutie manažéra verejných financií musí byť nevyhnutne postihnuté prostriedkami trestného práva – trestnoprávny postih má byť skutočne až krajným riešením, ak iné právne prostriedky zlyhávajú alebo nie sú efektívne</w:t>
      </w:r>
      <w:r w:rsidRPr="00E9033B">
        <w:t>.</w:t>
      </w:r>
      <w:r w:rsidR="004C700C" w:rsidRPr="00E9033B">
        <w:rPr>
          <w:rStyle w:val="Odkaznapoznmkupodiarou"/>
        </w:rPr>
        <w:footnoteReference w:id="10"/>
      </w:r>
    </w:p>
    <w:p w14:paraId="4841F894" w14:textId="77777777" w:rsidR="00DC5790" w:rsidRPr="00E9033B" w:rsidRDefault="001519D0" w:rsidP="005E29BF">
      <w:pPr>
        <w:spacing w:after="60"/>
        <w:ind w:firstLine="709"/>
        <w:jc w:val="both"/>
      </w:pPr>
      <w:r w:rsidRPr="00E9033B">
        <w:t xml:space="preserve">Pre slovenského zákonodarcu je český model hodnotný predovšetkým svojou priamou prenositeľnosťou: znenie § 12 ods. 2 </w:t>
      </w:r>
      <w:proofErr w:type="spellStart"/>
      <w:r w:rsidRPr="00E9033B">
        <w:t>TZk</w:t>
      </w:r>
      <w:proofErr w:type="spellEnd"/>
      <w:r w:rsidRPr="00E9033B">
        <w:t xml:space="preserve"> môže po terminologickej adaptácii slúžiť ako vzor pre nové ustanovenie slovenského TZ.</w:t>
      </w:r>
    </w:p>
    <w:p w14:paraId="25EA13D8" w14:textId="2C884EB3" w:rsidR="00DC5790" w:rsidRPr="00E9033B" w:rsidRDefault="001519D0" w:rsidP="005E29BF">
      <w:pPr>
        <w:pStyle w:val="Nadpis2"/>
      </w:pPr>
      <w:r w:rsidRPr="00E9033B">
        <w:t xml:space="preserve">4.2 Rakúsky model </w:t>
      </w:r>
      <w:r w:rsidR="004C700C" w:rsidRPr="00E9033B">
        <w:t>stupňujúc</w:t>
      </w:r>
      <w:r w:rsidR="00920D01" w:rsidRPr="00E9033B">
        <w:t>eho</w:t>
      </w:r>
      <w:r w:rsidRPr="00E9033B">
        <w:t xml:space="preserve"> </w:t>
      </w:r>
      <w:r w:rsidR="00F272E8" w:rsidRPr="00E9033B">
        <w:t>prahov</w:t>
      </w:r>
      <w:r w:rsidR="00920D01" w:rsidRPr="00E9033B">
        <w:t>ého</w:t>
      </w:r>
      <w:r w:rsidR="00F272E8" w:rsidRPr="00E9033B">
        <w:t xml:space="preserve"> </w:t>
      </w:r>
      <w:r w:rsidRPr="00E9033B">
        <w:t>systém</w:t>
      </w:r>
      <w:r w:rsidR="00920D01" w:rsidRPr="00E9033B">
        <w:t>u</w:t>
      </w:r>
    </w:p>
    <w:p w14:paraId="20080349" w14:textId="1F4A870B" w:rsidR="00DC5790" w:rsidRPr="00E9033B" w:rsidRDefault="001519D0" w:rsidP="005E29BF">
      <w:pPr>
        <w:spacing w:after="60"/>
        <w:ind w:firstLine="709"/>
        <w:jc w:val="both"/>
      </w:pPr>
      <w:r w:rsidRPr="00E9033B">
        <w:t xml:space="preserve">Rakúsky </w:t>
      </w:r>
      <w:proofErr w:type="spellStart"/>
      <w:r w:rsidRPr="00E9033B">
        <w:t>FinStrG</w:t>
      </w:r>
      <w:proofErr w:type="spellEnd"/>
      <w:r w:rsidRPr="00E9033B">
        <w:t xml:space="preserve"> ponúka odlišný, avšak komplementárny prístup. Kým český model odpovedá na otázku </w:t>
      </w:r>
      <w:r w:rsidRPr="00E9033B">
        <w:rPr>
          <w:b/>
          <w:bCs/>
          <w:i/>
          <w:iCs/>
        </w:rPr>
        <w:t>ako zakotviť princíp subsidiarity normatívne</w:t>
      </w:r>
      <w:r w:rsidRPr="00E9033B">
        <w:t xml:space="preserve">, rakúsky model odpovedá na otázku </w:t>
      </w:r>
      <w:r w:rsidRPr="00E9033B">
        <w:rPr>
          <w:b/>
          <w:bCs/>
          <w:i/>
          <w:iCs/>
        </w:rPr>
        <w:t>ako inštitucionálne zabezpečiť, aby trestné konanie skutočne nastupovalo len ako posledná možnosť v daňovej a finančnej kriminalite.</w:t>
      </w:r>
    </w:p>
    <w:p w14:paraId="6E72DBBD" w14:textId="71A60669" w:rsidR="00DC5790" w:rsidRPr="00E9033B" w:rsidRDefault="001519D0" w:rsidP="005E29BF">
      <w:pPr>
        <w:spacing w:after="60"/>
        <w:ind w:firstLine="709"/>
        <w:jc w:val="both"/>
      </w:pPr>
      <w:r w:rsidRPr="00E9033B">
        <w:t xml:space="preserve">Ústredným prvkom </w:t>
      </w:r>
      <w:proofErr w:type="spellStart"/>
      <w:r w:rsidRPr="00E9033B">
        <w:t>FinStrG</w:t>
      </w:r>
      <w:proofErr w:type="spellEnd"/>
      <w:r w:rsidRPr="00E9033B">
        <w:t xml:space="preserve"> je </w:t>
      </w:r>
      <w:r w:rsidR="004C700C" w:rsidRPr="00E9033B">
        <w:t>stupňujúci</w:t>
      </w:r>
      <w:r w:rsidRPr="00E9033B">
        <w:t xml:space="preserve"> prahový systém rozlišujúci medzi správnym a súdnym konaním na základe </w:t>
      </w:r>
      <w:r w:rsidR="004C700C" w:rsidRPr="00E9033B">
        <w:t xml:space="preserve">objektívne zistenej </w:t>
      </w:r>
      <w:r w:rsidRPr="00E9033B">
        <w:t xml:space="preserve">hodnoty </w:t>
      </w:r>
      <w:r w:rsidR="004C700C" w:rsidRPr="00E9033B">
        <w:t xml:space="preserve">tzv. </w:t>
      </w:r>
      <w:r w:rsidR="004C700C" w:rsidRPr="00E9033B">
        <w:rPr>
          <w:i/>
          <w:iCs/>
        </w:rPr>
        <w:t>„</w:t>
      </w:r>
      <w:proofErr w:type="spellStart"/>
      <w:r w:rsidRPr="00E9033B">
        <w:rPr>
          <w:i/>
          <w:iCs/>
        </w:rPr>
        <w:t>strafbestimmender</w:t>
      </w:r>
      <w:proofErr w:type="spellEnd"/>
      <w:r w:rsidRPr="00E9033B">
        <w:rPr>
          <w:i/>
          <w:iCs/>
        </w:rPr>
        <w:t xml:space="preserve"> </w:t>
      </w:r>
      <w:proofErr w:type="spellStart"/>
      <w:r w:rsidRPr="00E9033B">
        <w:rPr>
          <w:i/>
          <w:iCs/>
        </w:rPr>
        <w:t>Wertbetrag</w:t>
      </w:r>
      <w:proofErr w:type="spellEnd"/>
      <w:r w:rsidR="004C700C" w:rsidRPr="00E9033B">
        <w:rPr>
          <w:i/>
          <w:iCs/>
        </w:rPr>
        <w:t xml:space="preserve">“ </w:t>
      </w:r>
      <w:r w:rsidR="004C700C" w:rsidRPr="00E9033B">
        <w:t xml:space="preserve">(hodnota </w:t>
      </w:r>
      <w:r w:rsidR="009B343B" w:rsidRPr="00E9033B">
        <w:t>rozhodujúca o druhu konania</w:t>
      </w:r>
      <w:r w:rsidR="004C700C" w:rsidRPr="00E9033B">
        <w:t>)</w:t>
      </w:r>
      <w:r w:rsidRPr="00E9033B">
        <w:t xml:space="preserve">. </w:t>
      </w:r>
      <w:r w:rsidRPr="00E9033B">
        <w:rPr>
          <w:b/>
          <w:bCs/>
          <w:i/>
          <w:iCs/>
        </w:rPr>
        <w:t>Pri úmyselných finančných deliktoch</w:t>
      </w:r>
      <w:r w:rsidR="009B343B" w:rsidRPr="00E9033B">
        <w:rPr>
          <w:b/>
          <w:bCs/>
          <w:i/>
          <w:iCs/>
        </w:rPr>
        <w:t>,</w:t>
      </w:r>
      <w:r w:rsidRPr="00E9033B">
        <w:t xml:space="preserve"> ak táto hodnota </w:t>
      </w:r>
      <w:r w:rsidRPr="00E9033B">
        <w:rPr>
          <w:b/>
          <w:bCs/>
          <w:i/>
          <w:iCs/>
        </w:rPr>
        <w:t xml:space="preserve">nepresahuje </w:t>
      </w:r>
      <w:r w:rsidR="00AE0A67" w:rsidRPr="00E9033B">
        <w:rPr>
          <w:b/>
          <w:bCs/>
          <w:i/>
          <w:iCs/>
        </w:rPr>
        <w:t xml:space="preserve">stanovenú sumu </w:t>
      </w:r>
      <w:r w:rsidR="00AE0A67" w:rsidRPr="00E9033B">
        <w:t xml:space="preserve">(aktuálne </w:t>
      </w:r>
      <w:r w:rsidRPr="00E9033B">
        <w:t>1</w:t>
      </w:r>
      <w:r w:rsidR="00AE0A67" w:rsidRPr="00E9033B">
        <w:t>5</w:t>
      </w:r>
      <w:r w:rsidRPr="00E9033B">
        <w:t>0 000 EUR</w:t>
      </w:r>
      <w:r w:rsidR="00AE0A67" w:rsidRPr="00E9033B">
        <w:t xml:space="preserve"> podľa § 53 ods. 1 </w:t>
      </w:r>
      <w:proofErr w:type="spellStart"/>
      <w:r w:rsidR="00AE0A67" w:rsidRPr="00E9033B">
        <w:t>FinStrG</w:t>
      </w:r>
      <w:proofErr w:type="spellEnd"/>
      <w:r w:rsidR="00AE0A67" w:rsidRPr="00E9033B">
        <w:t xml:space="preserve"> podľa BBKG 2025)</w:t>
      </w:r>
      <w:r w:rsidRPr="00E9033B">
        <w:t>, rozhoduje správny orgán</w:t>
      </w:r>
      <w:r w:rsidR="009B343B" w:rsidRPr="00E9033B">
        <w:t xml:space="preserve"> finančného trestného konania</w:t>
      </w:r>
      <w:r w:rsidRPr="00E9033B">
        <w:t xml:space="preserve"> </w:t>
      </w:r>
      <w:r w:rsidR="009B343B" w:rsidRPr="00E9033B">
        <w:t xml:space="preserve">tzv. </w:t>
      </w:r>
      <w:r w:rsidR="009B343B" w:rsidRPr="00E9033B">
        <w:rPr>
          <w:i/>
          <w:iCs/>
        </w:rPr>
        <w:t>„</w:t>
      </w:r>
      <w:proofErr w:type="spellStart"/>
      <w:r w:rsidRPr="00E9033B">
        <w:rPr>
          <w:i/>
          <w:iCs/>
        </w:rPr>
        <w:t>Finanzstrafbehörde</w:t>
      </w:r>
      <w:proofErr w:type="spellEnd"/>
      <w:r w:rsidR="009B343B" w:rsidRPr="00E9033B">
        <w:rPr>
          <w:i/>
          <w:iCs/>
        </w:rPr>
        <w:t>“</w:t>
      </w:r>
      <w:r w:rsidRPr="00E9033B">
        <w:t xml:space="preserve">; </w:t>
      </w:r>
      <w:r w:rsidRPr="00E9033B">
        <w:rPr>
          <w:b/>
          <w:bCs/>
          <w:i/>
          <w:iCs/>
        </w:rPr>
        <w:t>ak ju presahuje, rozhoduje súd.</w:t>
      </w:r>
      <w:r w:rsidRPr="00E9033B">
        <w:t xml:space="preserve"> </w:t>
      </w:r>
      <w:r w:rsidRPr="00E9033B">
        <w:rPr>
          <w:b/>
          <w:bCs/>
          <w:i/>
          <w:iCs/>
        </w:rPr>
        <w:t>Rovnaké konanie</w:t>
      </w:r>
      <w:r w:rsidRPr="00E9033B">
        <w:t xml:space="preserve"> tak môže byť riešené </w:t>
      </w:r>
      <w:r w:rsidRPr="00E9033B">
        <w:rPr>
          <w:b/>
          <w:bCs/>
          <w:i/>
          <w:iCs/>
        </w:rPr>
        <w:t>administratívne</w:t>
      </w:r>
      <w:r w:rsidRPr="00E9033B">
        <w:t xml:space="preserve"> alebo </w:t>
      </w:r>
      <w:r w:rsidRPr="00E9033B">
        <w:rPr>
          <w:b/>
          <w:bCs/>
          <w:i/>
          <w:iCs/>
        </w:rPr>
        <w:t>trestne</w:t>
      </w:r>
      <w:r w:rsidRPr="00E9033B">
        <w:t xml:space="preserve"> v </w:t>
      </w:r>
      <w:r w:rsidRPr="00E9033B">
        <w:rPr>
          <w:b/>
          <w:bCs/>
          <w:i/>
          <w:iCs/>
        </w:rPr>
        <w:t>závislosti od výšky dotknutej sumy,</w:t>
      </w:r>
      <w:r w:rsidRPr="00E9033B">
        <w:t xml:space="preserve"> pričom prechod medzi oboma režimami je zákonom vymedzený, nie ponechaný na diskrečnú úvahu.</w:t>
      </w:r>
      <w:r w:rsidR="009B343B" w:rsidRPr="00E9033B">
        <w:rPr>
          <w:rStyle w:val="Odkaznapoznmkupodiarou"/>
        </w:rPr>
        <w:footnoteReference w:id="11"/>
      </w:r>
      <w:r w:rsidRPr="00E9033B">
        <w:t xml:space="preserve"> Pre slovenské daňové trestné činy predstavuje </w:t>
      </w:r>
      <w:proofErr w:type="spellStart"/>
      <w:r w:rsidRPr="00E9033B">
        <w:lastRenderedPageBreak/>
        <w:t>FinStrG</w:t>
      </w:r>
      <w:proofErr w:type="spellEnd"/>
      <w:r w:rsidRPr="00E9033B">
        <w:t xml:space="preserve"> inšpiráciu predovšetkým v oblasti zákonného stanovenia prahov, pod ktorými je trestnoprávny zásah vylúčený.</w:t>
      </w:r>
      <w:r w:rsidR="009B343B" w:rsidRPr="00E9033B">
        <w:rPr>
          <w:rStyle w:val="Odkaznapoznmkupodiarou"/>
        </w:rPr>
        <w:footnoteReference w:id="12"/>
      </w:r>
    </w:p>
    <w:p w14:paraId="4764C1CB" w14:textId="1BA9FBBA" w:rsidR="00DC5790" w:rsidRPr="00E9033B" w:rsidRDefault="001519D0" w:rsidP="005E29BF">
      <w:pPr>
        <w:pStyle w:val="Nadpis2"/>
      </w:pPr>
      <w:r w:rsidRPr="00E9033B">
        <w:t>4.3 Nemecký model</w:t>
      </w:r>
      <w:r w:rsidR="00671470" w:rsidRPr="00E9033B">
        <w:t xml:space="preserve"> správnych deliktov</w:t>
      </w:r>
      <w:r w:rsidRPr="00E9033B">
        <w:t xml:space="preserve"> </w:t>
      </w:r>
      <w:r w:rsidR="009B343B" w:rsidRPr="00E9033B">
        <w:rPr>
          <w:i/>
          <w:iCs/>
        </w:rPr>
        <w:t>„</w:t>
      </w:r>
      <w:proofErr w:type="spellStart"/>
      <w:r w:rsidRPr="00E9033B">
        <w:rPr>
          <w:i/>
          <w:iCs/>
        </w:rPr>
        <w:t>Ordnungswidrigkeiten</w:t>
      </w:r>
      <w:proofErr w:type="spellEnd"/>
      <w:r w:rsidR="009B343B" w:rsidRPr="00E9033B">
        <w:rPr>
          <w:i/>
          <w:iCs/>
        </w:rPr>
        <w:t>“</w:t>
      </w:r>
    </w:p>
    <w:p w14:paraId="7F6B6461" w14:textId="3DC0B0FF" w:rsidR="00DC5790" w:rsidRPr="00E9033B" w:rsidRDefault="001519D0" w:rsidP="005E29BF">
      <w:pPr>
        <w:spacing w:after="60"/>
        <w:ind w:firstLine="709"/>
        <w:jc w:val="both"/>
      </w:pPr>
      <w:r w:rsidRPr="00E9033B">
        <w:t xml:space="preserve">Nemecký model ponúka najkomplexnejšiu inštitucionálnu odpoveď. </w:t>
      </w:r>
      <w:r w:rsidR="009B343B" w:rsidRPr="00E9033B">
        <w:t xml:space="preserve">Zákon o správnych deliktoch </w:t>
      </w:r>
      <w:proofErr w:type="spellStart"/>
      <w:r w:rsidRPr="00E9033B">
        <w:t>OWiG</w:t>
      </w:r>
      <w:proofErr w:type="spellEnd"/>
      <w:r w:rsidRPr="00E9033B">
        <w:t xml:space="preserve"> buduje rozsiahly systém správnych deliktov</w:t>
      </w:r>
      <w:r w:rsidR="009B343B" w:rsidRPr="00E9033B">
        <w:t xml:space="preserve"> –</w:t>
      </w:r>
      <w:r w:rsidRPr="00E9033B">
        <w:t xml:space="preserve"> </w:t>
      </w:r>
      <w:r w:rsidR="009B343B" w:rsidRPr="00E9033B">
        <w:t>priestupkov a iných správnych deliktov</w:t>
      </w:r>
      <w:r w:rsidRPr="00E9033B">
        <w:t xml:space="preserve"> </w:t>
      </w:r>
      <w:r w:rsidR="009B343B" w:rsidRPr="00E9033B">
        <w:rPr>
          <w:i/>
          <w:iCs/>
        </w:rPr>
        <w:t>„</w:t>
      </w:r>
      <w:proofErr w:type="spellStart"/>
      <w:r w:rsidRPr="00E9033B">
        <w:rPr>
          <w:i/>
          <w:iCs/>
        </w:rPr>
        <w:t>Ordnungswidrigkeiten</w:t>
      </w:r>
      <w:proofErr w:type="spellEnd"/>
      <w:r w:rsidR="009B343B" w:rsidRPr="00E9033B">
        <w:rPr>
          <w:i/>
          <w:iCs/>
        </w:rPr>
        <w:t>“</w:t>
      </w:r>
      <w:r w:rsidRPr="00E9033B">
        <w:t xml:space="preserve"> — ktoré sú konceptuálne odlíšené od trestných činov nielen procesne, ale aj materiálnoprávne</w:t>
      </w:r>
      <w:r w:rsidR="009B343B" w:rsidRPr="00E9033B">
        <w:t>.</w:t>
      </w:r>
      <w:r w:rsidRPr="00E9033B">
        <w:t xml:space="preserve"> </w:t>
      </w:r>
      <w:r w:rsidR="009B343B" w:rsidRPr="00E9033B">
        <w:t xml:space="preserve">Tieto delikty </w:t>
      </w:r>
      <w:r w:rsidRPr="00E9033B">
        <w:t xml:space="preserve">vyjadrujú spoločensky napadnuteľné, avšak nie trestnoprávne závažné konanie. Sankciou je </w:t>
      </w:r>
      <w:r w:rsidR="009B343B" w:rsidRPr="00E9033B">
        <w:rPr>
          <w:b/>
          <w:bCs/>
          <w:i/>
          <w:iCs/>
        </w:rPr>
        <w:t>správna pokuta</w:t>
      </w:r>
      <w:r w:rsidR="009B343B" w:rsidRPr="00E9033B">
        <w:t xml:space="preserve"> </w:t>
      </w:r>
      <w:r w:rsidR="009B343B" w:rsidRPr="00E9033B">
        <w:rPr>
          <w:i/>
          <w:iCs/>
        </w:rPr>
        <w:t>„</w:t>
      </w:r>
      <w:proofErr w:type="spellStart"/>
      <w:r w:rsidRPr="00E9033B">
        <w:rPr>
          <w:i/>
          <w:iCs/>
        </w:rPr>
        <w:t>Geldbuße</w:t>
      </w:r>
      <w:proofErr w:type="spellEnd"/>
      <w:r w:rsidR="009B343B" w:rsidRPr="00E9033B">
        <w:rPr>
          <w:i/>
          <w:iCs/>
        </w:rPr>
        <w:t>“</w:t>
      </w:r>
      <w:r w:rsidRPr="00E9033B">
        <w:t xml:space="preserve">, </w:t>
      </w:r>
      <w:r w:rsidR="00555769" w:rsidRPr="00E9033B">
        <w:t xml:space="preserve">ktorú ukladajú správne orgány a ktorá je odlíšená od </w:t>
      </w:r>
      <w:r w:rsidR="00555769" w:rsidRPr="00E9033B">
        <w:rPr>
          <w:b/>
          <w:bCs/>
          <w:i/>
          <w:iCs/>
        </w:rPr>
        <w:t>trestnej pokuty</w:t>
      </w:r>
      <w:r w:rsidR="00555769" w:rsidRPr="00E9033B">
        <w:t xml:space="preserve"> </w:t>
      </w:r>
      <w:r w:rsidR="00555769" w:rsidRPr="00E9033B">
        <w:rPr>
          <w:i/>
          <w:iCs/>
        </w:rPr>
        <w:t>„</w:t>
      </w:r>
      <w:proofErr w:type="spellStart"/>
      <w:r w:rsidR="00555769" w:rsidRPr="00E9033B">
        <w:rPr>
          <w:i/>
          <w:iCs/>
        </w:rPr>
        <w:t>Geldstrafe</w:t>
      </w:r>
      <w:proofErr w:type="spellEnd"/>
      <w:r w:rsidR="00555769" w:rsidRPr="00E9033B">
        <w:rPr>
          <w:i/>
          <w:iCs/>
        </w:rPr>
        <w:t>“</w:t>
      </w:r>
      <w:r w:rsidRPr="00E9033B">
        <w:t xml:space="preserve"> </w:t>
      </w:r>
      <w:r w:rsidR="00555769" w:rsidRPr="00E9033B">
        <w:t xml:space="preserve">ukladanej </w:t>
      </w:r>
      <w:r w:rsidRPr="00E9033B">
        <w:t>súd</w:t>
      </w:r>
      <w:r w:rsidR="00555769" w:rsidRPr="00E9033B">
        <w:t>mi</w:t>
      </w:r>
      <w:r w:rsidRPr="00E9033B">
        <w:t>, pričom platí princíp oportunity.</w:t>
      </w:r>
      <w:r w:rsidR="00555769" w:rsidRPr="00E9033B">
        <w:rPr>
          <w:rStyle w:val="Odkaznapoznmkupodiarou"/>
        </w:rPr>
        <w:footnoteReference w:id="13"/>
      </w:r>
    </w:p>
    <w:p w14:paraId="55F6E30F" w14:textId="4A412463" w:rsidR="00DC5790" w:rsidRPr="00E9033B" w:rsidRDefault="001519D0" w:rsidP="005E29BF">
      <w:pPr>
        <w:spacing w:after="60"/>
        <w:ind w:firstLine="709"/>
        <w:jc w:val="both"/>
      </w:pPr>
      <w:r w:rsidRPr="00E9033B">
        <w:t xml:space="preserve">V hospodárskom kontexte majú osobitný význam </w:t>
      </w:r>
      <w:r w:rsidR="00555769" w:rsidRPr="00E9033B">
        <w:t>ustanovenia paragrafov</w:t>
      </w:r>
      <w:r w:rsidRPr="00E9033B">
        <w:t xml:space="preserve"> 9, 30 a 130 </w:t>
      </w:r>
      <w:proofErr w:type="spellStart"/>
      <w:r w:rsidRPr="00E9033B">
        <w:t>OWiG</w:t>
      </w:r>
      <w:proofErr w:type="spellEnd"/>
      <w:r w:rsidRPr="00E9033B">
        <w:t>.</w:t>
      </w:r>
      <w:r w:rsidR="00C314CC" w:rsidRPr="00E9033B">
        <w:t xml:space="preserve"> V kombinácii s osobitnými hospodárskymi predpismi umožňuje systém </w:t>
      </w:r>
      <w:proofErr w:type="spellStart"/>
      <w:r w:rsidR="00C314CC" w:rsidRPr="00E9033B">
        <w:t>OWiG</w:t>
      </w:r>
      <w:proofErr w:type="spellEnd"/>
      <w:r w:rsidR="00C314CC" w:rsidRPr="00E9033B">
        <w:t xml:space="preserve"> ukladať aj veľmi vysoké správne pokuty, ktoré môžu dosahovať miliónové sumy.</w:t>
      </w:r>
      <w:r w:rsidRPr="00E9033B">
        <w:t xml:space="preserve"> Tým systém </w:t>
      </w:r>
      <w:proofErr w:type="spellStart"/>
      <w:r w:rsidRPr="00E9033B">
        <w:t>OWiG</w:t>
      </w:r>
      <w:proofErr w:type="spellEnd"/>
      <w:r w:rsidRPr="00E9033B">
        <w:t xml:space="preserve"> </w:t>
      </w:r>
      <w:r w:rsidRPr="00E9033B">
        <w:rPr>
          <w:b/>
          <w:bCs/>
          <w:i/>
          <w:iCs/>
        </w:rPr>
        <w:t>nie je mäkkou alternatívou bez odstrašujúceho účinku,</w:t>
      </w:r>
      <w:r w:rsidRPr="00E9033B">
        <w:t xml:space="preserve"> ale plnohodnotným sankčným nástrojom. Koaličná zmluva nemeckej federálnej vlády z roku 2021 výslovne deklarovala, že trestné právo je len </w:t>
      </w:r>
      <w:r w:rsidRPr="00E9033B">
        <w:rPr>
          <w:i/>
          <w:iCs/>
        </w:rPr>
        <w:t>ultima ratio,</w:t>
      </w:r>
      <w:r w:rsidRPr="00E9033B">
        <w:t xml:space="preserve"> a avizovala systematické preskúmanie trestnoprávnych noriem.</w:t>
      </w:r>
      <w:r w:rsidR="00555769" w:rsidRPr="00E9033B">
        <w:rPr>
          <w:rStyle w:val="Odkaznapoznmkupodiarou"/>
        </w:rPr>
        <w:footnoteReference w:id="14"/>
      </w:r>
    </w:p>
    <w:p w14:paraId="7B71A005" w14:textId="19974532" w:rsidR="00DC5790" w:rsidRPr="00E9033B" w:rsidRDefault="001519D0" w:rsidP="005E29BF">
      <w:pPr>
        <w:pStyle w:val="Nadpis2"/>
      </w:pPr>
      <w:r w:rsidRPr="00E9033B">
        <w:t>4.4 Komparatívn</w:t>
      </w:r>
      <w:r w:rsidR="007F3784" w:rsidRPr="00E9033B">
        <w:t>e</w:t>
      </w:r>
      <w:r w:rsidRPr="00E9033B">
        <w:t xml:space="preserve"> </w:t>
      </w:r>
      <w:r w:rsidR="007F3784" w:rsidRPr="00E9033B">
        <w:t>zistenia a ich význam pre slovenskú právnu úpravu</w:t>
      </w:r>
    </w:p>
    <w:p w14:paraId="27498C9A" w14:textId="4A86ED87" w:rsidR="00DC5790" w:rsidRPr="00E9033B" w:rsidRDefault="001519D0" w:rsidP="007F3784">
      <w:pPr>
        <w:spacing w:after="160"/>
        <w:ind w:firstLine="720"/>
        <w:jc w:val="both"/>
      </w:pPr>
      <w:r w:rsidRPr="00E9033B">
        <w:t>Tri analyzované modely</w:t>
      </w:r>
      <w:r w:rsidR="00131248" w:rsidRPr="00E9033B">
        <w:t xml:space="preserve"> </w:t>
      </w:r>
      <w:r w:rsidR="007F3784" w:rsidRPr="00E9033B">
        <w:t xml:space="preserve">sa líšia legislatívnou technikou, inštitucionálnym rámcom aj historickým kontextom. Napriek týmto rozdielom však všetky vychádzajú z predpokladu, že trestnoprávny zásah má nastupovať až v prípadoch, keď iné právne prostriedky nepostačujú. Tento prístup sa prejavuje buď explicitným zákonným zakotvením subsidiarity trestnej represie, alebo vytvorením funkčných administratívnych mechanizmov, ktoré predstavujú alternatívu k trestnoprávnemu postihu. Z uvedených poznatkov podľa nášho názoru vyplýva, že aj slovenská právna úprava by mala vytvárať vhodnejšie podmienky na uplatňovanie princípu </w:t>
      </w:r>
      <w:r w:rsidR="007F3784" w:rsidRPr="00E9033B">
        <w:rPr>
          <w:i/>
          <w:iCs/>
        </w:rPr>
        <w:t>ultima ratio.</w:t>
      </w:r>
    </w:p>
    <w:p w14:paraId="054E64F9" w14:textId="66D6B101" w:rsidR="00DC5790" w:rsidRPr="00E9033B" w:rsidRDefault="00131248" w:rsidP="0064253F">
      <w:pPr>
        <w:pStyle w:val="Nadpis1"/>
        <w:keepNext/>
        <w:rPr>
          <w:sz w:val="24"/>
          <w:szCs w:val="24"/>
        </w:rPr>
      </w:pPr>
      <w:r w:rsidRPr="00E9033B">
        <w:rPr>
          <w:sz w:val="24"/>
          <w:szCs w:val="24"/>
        </w:rPr>
        <w:t>5</w:t>
      </w:r>
      <w:r w:rsidR="001519D0" w:rsidRPr="00E9033B">
        <w:rPr>
          <w:sz w:val="24"/>
          <w:szCs w:val="24"/>
        </w:rPr>
        <w:t xml:space="preserve">. </w:t>
      </w:r>
      <w:r w:rsidR="007F3784" w:rsidRPr="00E9033B">
        <w:rPr>
          <w:sz w:val="24"/>
          <w:szCs w:val="24"/>
        </w:rPr>
        <w:t xml:space="preserve">Návrhy </w:t>
      </w:r>
      <w:r w:rsidR="007F3784" w:rsidRPr="00E9033B">
        <w:rPr>
          <w:i/>
          <w:iCs/>
          <w:sz w:val="24"/>
          <w:szCs w:val="24"/>
        </w:rPr>
        <w:t>d</w:t>
      </w:r>
      <w:r w:rsidR="001519D0" w:rsidRPr="00E9033B">
        <w:rPr>
          <w:i/>
          <w:iCs/>
          <w:sz w:val="24"/>
          <w:szCs w:val="24"/>
        </w:rPr>
        <w:t>e lege ferenda</w:t>
      </w:r>
    </w:p>
    <w:p w14:paraId="2B8459CF" w14:textId="5266D0F3" w:rsidR="00DC5790" w:rsidRPr="00E9033B" w:rsidRDefault="001519D0" w:rsidP="0064253F">
      <w:pPr>
        <w:pStyle w:val="Nadpis2"/>
        <w:keepNext/>
      </w:pPr>
      <w:r w:rsidRPr="00E9033B">
        <w:t>5.1 Normatívny návrh zakotveni</w:t>
      </w:r>
      <w:r w:rsidR="007F3784" w:rsidRPr="00E9033B">
        <w:t>a</w:t>
      </w:r>
      <w:r w:rsidRPr="00E9033B">
        <w:t xml:space="preserve"> subsidiarity trestnej represie v Trestnom zákone SR</w:t>
      </w:r>
    </w:p>
    <w:p w14:paraId="7C2AF315" w14:textId="13D1D7E9" w:rsidR="00FE4E21" w:rsidRPr="00E9033B" w:rsidRDefault="00FE4E21" w:rsidP="0064253F">
      <w:pPr>
        <w:keepNext/>
        <w:spacing w:after="160"/>
        <w:ind w:firstLine="720"/>
        <w:jc w:val="both"/>
      </w:pPr>
      <w:r w:rsidRPr="00E9033B">
        <w:t xml:space="preserve">Ako vyplýva z predchádzajúcej analýzy, slovenskému trestnému právu nechýba judikatúrne ani doktrinálne uchopenie princípu </w:t>
      </w:r>
      <w:r w:rsidRPr="00E9033B">
        <w:rPr>
          <w:i/>
          <w:iCs/>
        </w:rPr>
        <w:t>ultima ratio.</w:t>
      </w:r>
      <w:r w:rsidRPr="00E9033B">
        <w:t xml:space="preserve"> Rozhodovacia prax súdov aj odborná literatúra poskytujú viacero východísk pre jeho uplatňovanie. Za problematickú však považujeme absenciu explicitného zákonného zakotvenia subsidiarity trestnej represie, ktoré by orgány aplikácie práva zaväzovalo skúmať, či ochranu dotknutých záujmov nemožno dostatočne zabezpečiť aj prostriedkami iných právnych odvetví.</w:t>
      </w:r>
    </w:p>
    <w:p w14:paraId="40DA61CB" w14:textId="3A0828DF" w:rsidR="00DC5790" w:rsidRPr="00E9033B" w:rsidRDefault="001519D0" w:rsidP="005E29BF">
      <w:pPr>
        <w:spacing w:after="160"/>
        <w:jc w:val="both"/>
      </w:pPr>
      <w:r w:rsidRPr="00E9033B">
        <w:rPr>
          <w:i/>
          <w:iCs/>
        </w:rPr>
        <w:t>De lege ferenda</w:t>
      </w:r>
      <w:r w:rsidRPr="00E9033B">
        <w:t xml:space="preserve"> </w:t>
      </w:r>
      <w:r w:rsidR="00131248" w:rsidRPr="00E9033B">
        <w:t xml:space="preserve">preto </w:t>
      </w:r>
      <w:r w:rsidRPr="00E9033B">
        <w:t xml:space="preserve">navrhujeme vložiť do Trestného zákona SR nové ustanovenie </w:t>
      </w:r>
      <w:r w:rsidR="00131248" w:rsidRPr="00E9033B">
        <w:t>„</w:t>
      </w:r>
      <w:r w:rsidRPr="00E9033B">
        <w:t>§ 10a TZ</w:t>
      </w:r>
      <w:r w:rsidR="00131248" w:rsidRPr="00E9033B">
        <w:t>“</w:t>
      </w:r>
      <w:r w:rsidRPr="00E9033B">
        <w:t xml:space="preserve"> tohto znenia:</w:t>
      </w:r>
    </w:p>
    <w:p w14:paraId="14E68057" w14:textId="77777777" w:rsidR="00DC5790" w:rsidRPr="00E9033B" w:rsidRDefault="001519D0" w:rsidP="005E29BF">
      <w:pPr>
        <w:spacing w:before="160" w:after="80"/>
        <w:ind w:left="720" w:right="720"/>
        <w:jc w:val="both"/>
      </w:pPr>
      <w:r w:rsidRPr="00E9033B">
        <w:rPr>
          <w:b/>
          <w:bCs/>
        </w:rPr>
        <w:lastRenderedPageBreak/>
        <w:t>§ 10a Subsidiarita trestnej represie</w:t>
      </w:r>
    </w:p>
    <w:p w14:paraId="69D64A0B" w14:textId="3D6A014D" w:rsidR="00DC5790" w:rsidRPr="00E9033B" w:rsidRDefault="001519D0" w:rsidP="005E29BF">
      <w:pPr>
        <w:spacing w:after="160"/>
        <w:ind w:left="720" w:right="720"/>
        <w:jc w:val="both"/>
      </w:pPr>
      <w:r w:rsidRPr="00E9033B">
        <w:rPr>
          <w:i/>
          <w:iCs/>
        </w:rPr>
        <w:t>Trestnú zodpovednosť páchateľa a trestnoprávne následky s ňou spojené možno uplatňovať len v</w:t>
      </w:r>
      <w:r w:rsidR="009634C1" w:rsidRPr="00E9033B">
        <w:rPr>
          <w:i/>
          <w:iCs/>
        </w:rPr>
        <w:t> </w:t>
      </w:r>
      <w:r w:rsidRPr="00E9033B">
        <w:rPr>
          <w:i/>
          <w:iCs/>
        </w:rPr>
        <w:t>prípadoch</w:t>
      </w:r>
      <w:r w:rsidR="009634C1" w:rsidRPr="00E9033B">
        <w:rPr>
          <w:i/>
          <w:iCs/>
        </w:rPr>
        <w:t>, v ktorých vzhľadom na povahu a závažnosť protiprávneho konania nepostačuje</w:t>
      </w:r>
      <w:r w:rsidRPr="00E9033B">
        <w:rPr>
          <w:i/>
          <w:iCs/>
        </w:rPr>
        <w:t xml:space="preserve"> uplatnenie zodpovednosti podľa iného právneho predpisu.</w:t>
      </w:r>
    </w:p>
    <w:p w14:paraId="5CE369ED" w14:textId="1212D0D1" w:rsidR="00DC5790" w:rsidRPr="00E9033B" w:rsidRDefault="001519D0" w:rsidP="005E29BF">
      <w:pPr>
        <w:spacing w:after="60"/>
        <w:ind w:firstLine="709"/>
        <w:jc w:val="both"/>
      </w:pPr>
      <w:r w:rsidRPr="00E9033B">
        <w:t>Toto znenie je zámerne minimalistické a</w:t>
      </w:r>
      <w:r w:rsidR="00C251F7" w:rsidRPr="00E9033B">
        <w:t> koncepčne vychádza z riešenia obsiahnutého v</w:t>
      </w:r>
      <w:r w:rsidRPr="00E9033B">
        <w:t xml:space="preserve"> § 12 ods. 2 </w:t>
      </w:r>
      <w:proofErr w:type="spellStart"/>
      <w:r w:rsidRPr="00E9033B">
        <w:t>TZk</w:t>
      </w:r>
      <w:proofErr w:type="spellEnd"/>
      <w:r w:rsidRPr="00E9033B">
        <w:t xml:space="preserve">. Minimalizmus </w:t>
      </w:r>
      <w:r w:rsidR="00131248" w:rsidRPr="00E9033B">
        <w:t xml:space="preserve">podľa nášho názoru </w:t>
      </w:r>
      <w:r w:rsidRPr="00E9033B">
        <w:t>nie je slabosťou, ale prednosťou</w:t>
      </w:r>
      <w:r w:rsidR="009504BB" w:rsidRPr="00E9033B">
        <w:t>,</w:t>
      </w:r>
      <w:r w:rsidR="00131248" w:rsidRPr="00E9033B">
        <w:t xml:space="preserve"> nakoľko</w:t>
      </w:r>
      <w:r w:rsidRPr="00E9033B">
        <w:t xml:space="preserve"> zámer zákonodarcu je jasný, priestor pre judikatúrne rozpracovanie zostáva zachovaný a</w:t>
      </w:r>
      <w:r w:rsidR="00131248" w:rsidRPr="00E9033B">
        <w:t> samotná norma má potrebnú flexibilitu.</w:t>
      </w:r>
      <w:r w:rsidR="009504BB" w:rsidRPr="00E9033B">
        <w:t xml:space="preserve"> Označenie § 10a predstavuje pracovný návrh systematického zaradenia ustanovenia. Jeho presné umiestnenie v štruktúre Trestného zákona by bolo predmetom odbornej diskusie a legislatívneho procesu.</w:t>
      </w:r>
    </w:p>
    <w:p w14:paraId="1B639273" w14:textId="3834F0E2" w:rsidR="00DC5790" w:rsidRPr="00E9033B" w:rsidRDefault="001519D0" w:rsidP="005E29BF">
      <w:pPr>
        <w:spacing w:after="60"/>
        <w:ind w:firstLine="709"/>
        <w:jc w:val="both"/>
      </w:pPr>
      <w:r w:rsidRPr="00E9033B">
        <w:t>Na legislatívnej úrovni by navrhované ustanovenie predstavovalo záväzný pokyn zákonodarcovi pri tvorbe nových skutkových podstát</w:t>
      </w:r>
      <w:r w:rsidR="00131248" w:rsidRPr="00E9033B">
        <w:t>.</w:t>
      </w:r>
      <w:r w:rsidRPr="00E9033B">
        <w:t xml:space="preserve"> </w:t>
      </w:r>
      <w:r w:rsidR="00131248" w:rsidRPr="00E9033B">
        <w:t>K</w:t>
      </w:r>
      <w:r w:rsidRPr="00E9033B">
        <w:t xml:space="preserve">aždá nová kriminalizácia si vyžaduje zdôvodnenie, prečo nepostačujú existujúce </w:t>
      </w:r>
      <w:r w:rsidR="00131248" w:rsidRPr="00E9033B">
        <w:t>mimo trestné</w:t>
      </w:r>
      <w:r w:rsidRPr="00E9033B">
        <w:t xml:space="preserve"> nástroje.</w:t>
      </w:r>
      <w:r w:rsidR="00922D8F" w:rsidRPr="00E9033B">
        <w:t xml:space="preserve"> Toto je osobitne významné v oblasti hospodárskej kriminality, v ktorej </w:t>
      </w:r>
      <w:r w:rsidR="00F542D3" w:rsidRPr="00E9033B">
        <w:t xml:space="preserve">by mala byť potreba </w:t>
      </w:r>
      <w:r w:rsidR="00922D8F" w:rsidRPr="00E9033B">
        <w:t>trestnoprávne</w:t>
      </w:r>
      <w:r w:rsidR="00F542D3" w:rsidRPr="00E9033B">
        <w:t>ho</w:t>
      </w:r>
      <w:r w:rsidR="00922D8F" w:rsidRPr="00E9033B">
        <w:t xml:space="preserve"> </w:t>
      </w:r>
      <w:r w:rsidR="00F542D3" w:rsidRPr="00E9033B">
        <w:t xml:space="preserve">zásahu vždy posudzovaná aj vo vzťahu k dostupným </w:t>
      </w:r>
      <w:proofErr w:type="spellStart"/>
      <w:r w:rsidR="00922D8F" w:rsidRPr="00E9033B">
        <w:t>správnoprávn</w:t>
      </w:r>
      <w:r w:rsidR="00F542D3" w:rsidRPr="00E9033B">
        <w:t>ym</w:t>
      </w:r>
      <w:proofErr w:type="spellEnd"/>
      <w:r w:rsidR="00922D8F" w:rsidRPr="00E9033B">
        <w:t xml:space="preserve"> </w:t>
      </w:r>
      <w:r w:rsidR="00F542D3" w:rsidRPr="00E9033B">
        <w:t>a súkromnoprávnym prostriedkom ochrany</w:t>
      </w:r>
      <w:r w:rsidR="00922D8F" w:rsidRPr="00E9033B">
        <w:t>.</w:t>
      </w:r>
      <w:r w:rsidR="00131248" w:rsidRPr="00E9033B">
        <w:rPr>
          <w:rStyle w:val="Odkaznapoznmkupodiarou"/>
        </w:rPr>
        <w:footnoteReference w:id="15"/>
      </w:r>
    </w:p>
    <w:p w14:paraId="55F60816" w14:textId="4FB149E1" w:rsidR="00DC5790" w:rsidRPr="00E9033B" w:rsidRDefault="009A35C1" w:rsidP="005E29BF">
      <w:pPr>
        <w:spacing w:after="60"/>
        <w:ind w:firstLine="709"/>
        <w:jc w:val="both"/>
      </w:pPr>
      <w:r w:rsidRPr="00E9033B">
        <w:t>Obdobne, n</w:t>
      </w:r>
      <w:r w:rsidR="001519D0" w:rsidRPr="00E9033B">
        <w:t>a aplikačnej úrovni by navrhované ustanovenie zaväzovalo orgány prípravného konania, prokuratúru aj súdy skúmať v každom trestnom konaní</w:t>
      </w:r>
      <w:r w:rsidRPr="00E9033B">
        <w:t>,</w:t>
      </w:r>
      <w:r w:rsidR="001519D0" w:rsidRPr="00E9033B">
        <w:t xml:space="preserve"> teda aj pri zločinoch</w:t>
      </w:r>
      <w:r w:rsidRPr="00E9033B">
        <w:t>,</w:t>
      </w:r>
      <w:r w:rsidR="001519D0" w:rsidRPr="00E9033B">
        <w:t xml:space="preserve"> či uplatnenie zodpovednosti podľa iného právneho predpisu postačuje. Výsledkom by bola judikatúrna doktrína analogická stanovisku NS ČR </w:t>
      </w:r>
      <w:proofErr w:type="spellStart"/>
      <w:r w:rsidR="001519D0" w:rsidRPr="00E9033B">
        <w:t>Tpjn</w:t>
      </w:r>
      <w:proofErr w:type="spellEnd"/>
      <w:r w:rsidR="001519D0" w:rsidRPr="00E9033B">
        <w:t xml:space="preserve"> 301/2012.</w:t>
      </w:r>
      <w:r w:rsidRPr="00E9033B">
        <w:rPr>
          <w:rStyle w:val="Odkaznapoznmkupodiarou"/>
        </w:rPr>
        <w:footnoteReference w:id="16"/>
      </w:r>
    </w:p>
    <w:p w14:paraId="5AA12AAD" w14:textId="4C2E55FD" w:rsidR="00DC5790" w:rsidRPr="00E9033B" w:rsidRDefault="009A35C1" w:rsidP="005E29BF">
      <w:pPr>
        <w:spacing w:after="60"/>
        <w:ind w:firstLine="709"/>
        <w:jc w:val="both"/>
      </w:pPr>
      <w:r w:rsidRPr="00E9033B">
        <w:t>Avšak j</w:t>
      </w:r>
      <w:r w:rsidR="001519D0" w:rsidRPr="00E9033B">
        <w:t xml:space="preserve">e dôležité explicitne uviesť, čo navrhované ustanovenie </w:t>
      </w:r>
      <w:r w:rsidR="001519D0" w:rsidRPr="00E9033B">
        <w:rPr>
          <w:b/>
          <w:bCs/>
          <w:i/>
          <w:iCs/>
        </w:rPr>
        <w:t>nie je</w:t>
      </w:r>
      <w:r w:rsidRPr="00E9033B">
        <w:t>.</w:t>
      </w:r>
      <w:r w:rsidR="001519D0" w:rsidRPr="00E9033B">
        <w:t xml:space="preserve"> </w:t>
      </w:r>
      <w:r w:rsidRPr="00E9033B">
        <w:t xml:space="preserve">Predmetné ustanovenie </w:t>
      </w:r>
      <w:r w:rsidR="001519D0" w:rsidRPr="00E9033B">
        <w:rPr>
          <w:b/>
          <w:bCs/>
          <w:i/>
          <w:iCs/>
        </w:rPr>
        <w:t>nie je návratom k materiálnemu pojmu trestného činu ani rozšírením materiálneho korektívu § 10 ods. 2 TZ na zločiny.</w:t>
      </w:r>
      <w:r w:rsidR="001519D0" w:rsidRPr="00E9033B">
        <w:t xml:space="preserve"> Navrhovaný § 10a TZ </w:t>
      </w:r>
      <w:r w:rsidRPr="00E9033B">
        <w:t xml:space="preserve">by mal </w:t>
      </w:r>
      <w:r w:rsidR="001519D0" w:rsidRPr="00E9033B">
        <w:t>pôsob</w:t>
      </w:r>
      <w:r w:rsidRPr="00E9033B">
        <w:t>iť</w:t>
      </w:r>
      <w:r w:rsidR="001519D0" w:rsidRPr="00E9033B">
        <w:t xml:space="preserve"> odlišne</w:t>
      </w:r>
      <w:r w:rsidRPr="00E9033B">
        <w:t>,</w:t>
      </w:r>
      <w:r w:rsidR="001519D0" w:rsidRPr="00E9033B">
        <w:t xml:space="preserve"> </w:t>
      </w:r>
      <w:r w:rsidRPr="00E9033B">
        <w:t>a teda</w:t>
      </w:r>
      <w:r w:rsidR="001519D0" w:rsidRPr="00E9033B">
        <w:t xml:space="preserve"> nie ako korektív formálnych znakov skutkovej podstaty, ale ako interpretačné pravidlo vyžadujúce posúdenie subsidiarity trestnoprávneho zásahu ako celku.</w:t>
      </w:r>
    </w:p>
    <w:p w14:paraId="73EF2442" w14:textId="0A4E430A" w:rsidR="00DC5790" w:rsidRPr="00E9033B" w:rsidRDefault="001519D0" w:rsidP="0064253F">
      <w:pPr>
        <w:pStyle w:val="Nadpis2"/>
        <w:keepNext/>
      </w:pPr>
      <w:r w:rsidRPr="00E9033B">
        <w:t>5.2 Inštitucionálny návrh rozvoj</w:t>
      </w:r>
      <w:r w:rsidR="00920D01" w:rsidRPr="00E9033B">
        <w:t>a</w:t>
      </w:r>
      <w:r w:rsidRPr="00E9033B">
        <w:t xml:space="preserve"> správnych alternatív pri ekonomickej kriminalite</w:t>
      </w:r>
    </w:p>
    <w:p w14:paraId="384EEA05" w14:textId="3DC5F01B" w:rsidR="00DC5790" w:rsidRPr="00E9033B" w:rsidRDefault="001519D0" w:rsidP="0064253F">
      <w:pPr>
        <w:keepNext/>
        <w:spacing w:after="60"/>
        <w:ind w:firstLine="709"/>
        <w:jc w:val="both"/>
      </w:pPr>
      <w:r w:rsidRPr="00E9033B">
        <w:t xml:space="preserve">Samotná normatívna kotva bez inštitucionálnych alternatív by zostala čiastočným riešením. Princíp </w:t>
      </w:r>
      <w:r w:rsidRPr="00E9033B">
        <w:rPr>
          <w:i/>
          <w:iCs/>
        </w:rPr>
        <w:t>ultima ratio</w:t>
      </w:r>
      <w:r w:rsidRPr="00E9033B">
        <w:t xml:space="preserve"> totiž predpokladá existenciu funkčných mimotrestných </w:t>
      </w:r>
      <w:r w:rsidR="00922D8F" w:rsidRPr="00E9033B">
        <w:t>mechanizmov</w:t>
      </w:r>
      <w:r w:rsidRPr="00E9033B">
        <w:t>, ku ktorým sa orgány aplikácie práva môžu odvolať.</w:t>
      </w:r>
    </w:p>
    <w:p w14:paraId="467486D3" w14:textId="154E5590" w:rsidR="00DC5790" w:rsidRPr="00E9033B" w:rsidRDefault="001519D0" w:rsidP="005E29BF">
      <w:pPr>
        <w:spacing w:after="60"/>
        <w:ind w:firstLine="709"/>
        <w:jc w:val="both"/>
      </w:pPr>
      <w:r w:rsidRPr="00E9033B">
        <w:t xml:space="preserve">Pri daňových trestných činoch navrhujeme zákonné zavedenie prahového systému inšpirovaného rakúskym </w:t>
      </w:r>
      <w:proofErr w:type="spellStart"/>
      <w:r w:rsidRPr="00E9033B">
        <w:t>FinStrG</w:t>
      </w:r>
      <w:proofErr w:type="spellEnd"/>
      <w:r w:rsidRPr="00E9033B">
        <w:t>. Konkrétne pri trestnom čine skrátenia dane podľa § 276 TZ by zákon výslovne ustanovil, že ak výška skrátenej dane nepresahuje zákonom stanovenú sumu</w:t>
      </w:r>
      <w:r w:rsidR="009A35C1" w:rsidRPr="00E9033B">
        <w:t>,</w:t>
      </w:r>
      <w:r w:rsidRPr="00E9033B">
        <w:t xml:space="preserve"> </w:t>
      </w:r>
      <w:r w:rsidR="009A35C1" w:rsidRPr="00E9033B">
        <w:t xml:space="preserve">kde </w:t>
      </w:r>
      <w:r w:rsidRPr="00E9033B">
        <w:t xml:space="preserve">navrhujeme ako diskusný prah </w:t>
      </w:r>
      <w:r w:rsidR="0007336E" w:rsidRPr="00E9033B">
        <w:t>sumu zodpovedajúcu hranici väčšieho rozsahu (2</w:t>
      </w:r>
      <w:r w:rsidRPr="00E9033B">
        <w:t>0 000 EUR</w:t>
      </w:r>
      <w:r w:rsidR="0007336E" w:rsidRPr="00E9033B">
        <w:t>)</w:t>
      </w:r>
      <w:r w:rsidR="009A35C1" w:rsidRPr="00E9033B">
        <w:t>,</w:t>
      </w:r>
      <w:r w:rsidRPr="00E9033B">
        <w:t xml:space="preserve"> orgány prípravného konania sú povinné pred začatím trestného stíhania overiť, či správca dane uplatnil dostupné administratívne nástroje a či tieto nástroje postačujú.</w:t>
      </w:r>
    </w:p>
    <w:p w14:paraId="7F6531A7" w14:textId="77777777" w:rsidR="00DC5790" w:rsidRPr="00E9033B" w:rsidRDefault="001519D0" w:rsidP="005E29BF">
      <w:pPr>
        <w:spacing w:after="60"/>
        <w:ind w:firstLine="709"/>
        <w:jc w:val="both"/>
      </w:pPr>
      <w:r w:rsidRPr="00E9033B">
        <w:t>Pri verejnom obstarávaní navrhujeme legislatívne zakotvenie koordinačného mechanizmu medzi Úradom pre verejné obstarávanie a orgánmi prípravného konania, ktorý by jasne vymedzoval, pre aké typy pochybení je primárne príslušný ÚVO a od akej závažnosti nastupuje trestnoprávna zodpovednosť podľa § 266 TZ. Takýto koordinačný mechanizmus by zároveň eliminoval riziko súbežného správneho a trestného konania za to isté konanie.</w:t>
      </w:r>
    </w:p>
    <w:p w14:paraId="682ECE2C" w14:textId="177890D1" w:rsidR="00DC5790" w:rsidRPr="00E9033B" w:rsidRDefault="00970DD1" w:rsidP="00970DD1">
      <w:pPr>
        <w:spacing w:after="60"/>
        <w:ind w:firstLine="709"/>
        <w:jc w:val="both"/>
      </w:pPr>
      <w:r w:rsidRPr="00E9033B">
        <w:t xml:space="preserve">Ešte je potrebné sa pozrieť na vzťah k novele TZ z roku 2024. Zákon č. 40/2024 Z. z. predstavuje v niektorých smeroch krok k väčšej proporcionalite, najmä zvýšením hraníc škody, </w:t>
      </w:r>
      <w:r w:rsidRPr="00E9033B">
        <w:lastRenderedPageBreak/>
        <w:t xml:space="preserve">znížením niektorých trestných sadzieb a rozšírením možností ukladania alternatívnych trestov. Tieto zmeny samy osebe neriešia </w:t>
      </w:r>
      <w:r w:rsidR="009F2637" w:rsidRPr="00E9033B">
        <w:t xml:space="preserve">problémy </w:t>
      </w:r>
      <w:r w:rsidRPr="00E9033B">
        <w:t>identifikovan</w:t>
      </w:r>
      <w:r w:rsidR="009F2637" w:rsidRPr="00E9033B">
        <w:t>é v predchádzajúcich častiach článku.</w:t>
      </w:r>
      <w:r w:rsidRPr="00E9033B">
        <w:t xml:space="preserve"> Skutočnosť, že časť novely bola predmetom konania pred Ústavným súdom SR vo veci PL. ÚS 3/2024, zároveň ukazuje význam systematického a predvídateľného prístupu k reformám trestného práva.</w:t>
      </w:r>
      <w:r w:rsidR="009A35C1" w:rsidRPr="00E9033B">
        <w:rPr>
          <w:rStyle w:val="Odkaznapoznmkupodiarou"/>
        </w:rPr>
        <w:footnoteReference w:id="17"/>
      </w:r>
    </w:p>
    <w:p w14:paraId="69A32030" w14:textId="1285C692" w:rsidR="00DC5790" w:rsidRPr="00E9033B" w:rsidRDefault="0026400B" w:rsidP="005E29BF">
      <w:pPr>
        <w:pStyle w:val="Nadpis1"/>
        <w:rPr>
          <w:sz w:val="24"/>
          <w:szCs w:val="24"/>
        </w:rPr>
      </w:pPr>
      <w:r w:rsidRPr="00E9033B">
        <w:rPr>
          <w:sz w:val="24"/>
          <w:szCs w:val="24"/>
        </w:rPr>
        <w:t>6</w:t>
      </w:r>
      <w:r w:rsidR="001519D0" w:rsidRPr="00E9033B">
        <w:rPr>
          <w:sz w:val="24"/>
          <w:szCs w:val="24"/>
        </w:rPr>
        <w:t>. Záver</w:t>
      </w:r>
    </w:p>
    <w:p w14:paraId="3216C9B3" w14:textId="4639259C" w:rsidR="00DC5790" w:rsidRPr="00E9033B" w:rsidRDefault="001519D0" w:rsidP="005E29BF">
      <w:pPr>
        <w:spacing w:after="60"/>
        <w:ind w:firstLine="709"/>
        <w:jc w:val="both"/>
      </w:pPr>
      <w:r w:rsidRPr="00E9033B">
        <w:t xml:space="preserve">Predkladaný článok vychádza </w:t>
      </w:r>
      <w:r w:rsidR="009D76FA" w:rsidRPr="00E9033B">
        <w:t>z</w:t>
      </w:r>
      <w:r w:rsidRPr="00E9033B">
        <w:t xml:space="preserve"> napätia medzi expanziou trestného práva a jeho legitimizačnou funkciou </w:t>
      </w:r>
      <w:r w:rsidRPr="00E9033B">
        <w:rPr>
          <w:i/>
          <w:iCs/>
        </w:rPr>
        <w:t>ultima ratio</w:t>
      </w:r>
      <w:r w:rsidRPr="00E9033B">
        <w:t xml:space="preserve"> v oblasti ekonomickej kriminality. Toto napätie nie je výsledkom </w:t>
      </w:r>
      <w:r w:rsidR="00585DEA" w:rsidRPr="00E9033B">
        <w:t>chýbajúcej odbornej diskusie.</w:t>
      </w:r>
      <w:r w:rsidRPr="00E9033B">
        <w:t xml:space="preserve"> </w:t>
      </w:r>
      <w:r w:rsidR="00585DEA" w:rsidRPr="00E9033B">
        <w:t>S</w:t>
      </w:r>
      <w:r w:rsidRPr="00E9033B">
        <w:t xml:space="preserve">lovenská aj česká právna veda </w:t>
      </w:r>
      <w:r w:rsidR="00585DEA" w:rsidRPr="00E9033B">
        <w:t xml:space="preserve">sa princípu </w:t>
      </w:r>
      <w:r w:rsidRPr="00E9033B">
        <w:t>subsidiarit</w:t>
      </w:r>
      <w:r w:rsidR="00585DEA" w:rsidRPr="00E9033B">
        <w:t>y</w:t>
      </w:r>
      <w:r w:rsidRPr="00E9033B">
        <w:t xml:space="preserve"> trestnej represie</w:t>
      </w:r>
      <w:r w:rsidR="00585DEA" w:rsidRPr="00E9033B">
        <w:t xml:space="preserve"> venujú dlhodobo</w:t>
      </w:r>
      <w:r w:rsidRPr="00E9033B">
        <w:t xml:space="preserve">. </w:t>
      </w:r>
      <w:r w:rsidR="009D76FA" w:rsidRPr="00E9033B">
        <w:t>Podľa nášho názoru j</w:t>
      </w:r>
      <w:r w:rsidRPr="00E9033B">
        <w:t xml:space="preserve">e </w:t>
      </w:r>
      <w:r w:rsidR="009D76FA" w:rsidRPr="00E9033B">
        <w:t xml:space="preserve">skôr </w:t>
      </w:r>
      <w:r w:rsidRPr="00E9033B">
        <w:t xml:space="preserve">výsledkom </w:t>
      </w:r>
      <w:r w:rsidR="00AE7E62" w:rsidRPr="00E9033B">
        <w:t>chýbajúceho explicitného zakotvenia subsidiarity trestnej represie</w:t>
      </w:r>
      <w:r w:rsidR="009D76FA" w:rsidRPr="00E9033B">
        <w:t>.</w:t>
      </w:r>
      <w:r w:rsidRPr="00E9033B">
        <w:t xml:space="preserve"> Trestný zákon SR neobsahuje zákonný príkaz, ktorý by orgány aplikácie práva zaväzoval skúmať dostupnosť alternatívnych právnych prostriedkov pri akomkoľvek trestnom čine vrátane zločinov.</w:t>
      </w:r>
    </w:p>
    <w:p w14:paraId="077933B0" w14:textId="79C6BE0F" w:rsidR="000C1D18" w:rsidRPr="00E9033B" w:rsidRDefault="001519D0" w:rsidP="005E29BF">
      <w:pPr>
        <w:spacing w:after="60"/>
        <w:ind w:firstLine="709"/>
        <w:jc w:val="both"/>
      </w:pPr>
      <w:r w:rsidRPr="00E9033B">
        <w:t xml:space="preserve">Komparatívna analýza ukázala, že </w:t>
      </w:r>
      <w:r w:rsidR="000C1D18" w:rsidRPr="00E9033B">
        <w:t>česká, rakúska a nemecká právna úprava využívajú rozdielne legislatívne a inštitucionálne riešenia. Spoločným znakom týchto prístupov je však existencia mechanizmov, ktoré obmedzujú použitie trestnoprávnych prostriedkov na prípady, v ktorých iné formy právnej zodpovednosti nepostačujú.</w:t>
      </w:r>
    </w:p>
    <w:p w14:paraId="5B354479" w14:textId="6757366C" w:rsidR="00DC5790" w:rsidRPr="00E9033B" w:rsidRDefault="000C1D18" w:rsidP="00FC304C">
      <w:pPr>
        <w:spacing w:after="60"/>
        <w:ind w:firstLine="709"/>
        <w:jc w:val="both"/>
      </w:pPr>
      <w:r w:rsidRPr="00E9033B">
        <w:t xml:space="preserve">Na základe uvedených zistení navrhujeme jednak explicitné zákonné zakotvenie subsidiarity trestnej represie v Trestnom zákone, a jednak posilnenie </w:t>
      </w:r>
      <w:proofErr w:type="spellStart"/>
      <w:r w:rsidRPr="00E9033B">
        <w:t>správnoprávnych</w:t>
      </w:r>
      <w:proofErr w:type="spellEnd"/>
      <w:r w:rsidRPr="00E9033B">
        <w:t xml:space="preserve"> mechanizmov pri vybraných formách ekonomickej kriminality.</w:t>
      </w:r>
    </w:p>
    <w:p w14:paraId="36A40E4A" w14:textId="660216A4" w:rsidR="00D82CED" w:rsidRPr="00E9033B" w:rsidRDefault="00D82CED" w:rsidP="005E29BF">
      <w:pPr>
        <w:spacing w:after="160"/>
        <w:jc w:val="both"/>
      </w:pPr>
    </w:p>
    <w:p w14:paraId="262F13E7" w14:textId="771B4DF8" w:rsidR="00BD044A" w:rsidRPr="00E9033B" w:rsidRDefault="005E29BF" w:rsidP="0064253F">
      <w:pPr>
        <w:spacing w:line="360" w:lineRule="auto"/>
        <w:jc w:val="center"/>
        <w:rPr>
          <w:b/>
          <w:bCs/>
        </w:rPr>
      </w:pPr>
      <w:r w:rsidRPr="00E9033B">
        <w:rPr>
          <w:b/>
          <w:bCs/>
        </w:rPr>
        <w:t>Literatúra</w:t>
      </w:r>
    </w:p>
    <w:p w14:paraId="0E94206D" w14:textId="32350B31" w:rsidR="00D82CED" w:rsidRPr="00E9033B" w:rsidRDefault="00D82CED" w:rsidP="0064253F">
      <w:pPr>
        <w:spacing w:after="60"/>
        <w:ind w:left="425" w:hanging="425"/>
        <w:jc w:val="both"/>
      </w:pPr>
      <w:r w:rsidRPr="00E9033B">
        <w:t>BÉREŠ, D</w:t>
      </w:r>
      <w:r w:rsidR="00D77DB1">
        <w:t>ávid.</w:t>
      </w:r>
      <w:r w:rsidRPr="00E9033B">
        <w:t xml:space="preserve"> Materiálny korektív vo svetle princípu ultima ratio a jeho postavenie v aplikačnej praxi orgánov činných v trestnom konaní. In: </w:t>
      </w:r>
      <w:r w:rsidRPr="00D77DB1">
        <w:rPr>
          <w:i/>
          <w:iCs/>
        </w:rPr>
        <w:t>Bulletin slovenskej advokácie</w:t>
      </w:r>
      <w:r w:rsidRPr="00E9033B">
        <w:t>, č. 5/2023, s.</w:t>
      </w:r>
      <w:r w:rsidR="0064253F">
        <w:t> </w:t>
      </w:r>
      <w:r w:rsidRPr="00E9033B">
        <w:t>10-17</w:t>
      </w:r>
      <w:r w:rsidR="00BD044A" w:rsidRPr="00E9033B">
        <w:t>.</w:t>
      </w:r>
    </w:p>
    <w:p w14:paraId="20389E52" w14:textId="540A8E68" w:rsidR="00D82CED" w:rsidRPr="00E9033B" w:rsidRDefault="00D82CED" w:rsidP="00D77DB1">
      <w:pPr>
        <w:tabs>
          <w:tab w:val="left" w:pos="3261"/>
        </w:tabs>
        <w:spacing w:after="60"/>
        <w:ind w:left="425" w:hanging="425"/>
        <w:jc w:val="both"/>
      </w:pPr>
      <w:r w:rsidRPr="00E9033B">
        <w:t>BURDA, E</w:t>
      </w:r>
      <w:r w:rsidR="00D77DB1">
        <w:t>duard</w:t>
      </w:r>
      <w:r w:rsidRPr="00E9033B">
        <w:t xml:space="preserve">. Kritériá uplatňovania princípu ultima ratio. In: </w:t>
      </w:r>
      <w:r w:rsidRPr="00D77DB1">
        <w:rPr>
          <w:i/>
          <w:iCs/>
        </w:rPr>
        <w:t>Trestné právo ako ultima ratio.</w:t>
      </w:r>
      <w:r w:rsidRPr="00E9033B">
        <w:t xml:space="preserve"> Bratislava: UK PraF, 2016, s. 22-31.</w:t>
      </w:r>
    </w:p>
    <w:p w14:paraId="7B11C682" w14:textId="7F7033DB" w:rsidR="0052682D" w:rsidRPr="00E9033B" w:rsidRDefault="0052682D" w:rsidP="00D77DB1">
      <w:pPr>
        <w:spacing w:after="60"/>
        <w:ind w:left="425" w:hanging="425"/>
        <w:jc w:val="both"/>
      </w:pPr>
      <w:r w:rsidRPr="00E9033B">
        <w:t xml:space="preserve">BURDA, </w:t>
      </w:r>
      <w:r w:rsidR="00D31401" w:rsidRPr="00E9033B">
        <w:t>E</w:t>
      </w:r>
      <w:r w:rsidR="00D77DB1">
        <w:t>duard</w:t>
      </w:r>
      <w:r w:rsidR="00D31401" w:rsidRPr="00E9033B">
        <w:t xml:space="preserve"> a</w:t>
      </w:r>
      <w:r w:rsidR="00D77DB1">
        <w:t> </w:t>
      </w:r>
      <w:r w:rsidR="00D31401" w:rsidRPr="00E9033B">
        <w:t>kol</w:t>
      </w:r>
      <w:r w:rsidR="00D77DB1" w:rsidRPr="00D77DB1">
        <w:rPr>
          <w:i/>
          <w:iCs/>
        </w:rPr>
        <w:t>.</w:t>
      </w:r>
      <w:r w:rsidRPr="00D77DB1">
        <w:rPr>
          <w:i/>
          <w:iCs/>
        </w:rPr>
        <w:t xml:space="preserve"> Trestný zákon I</w:t>
      </w:r>
      <w:r w:rsidR="00D31401" w:rsidRPr="00D77DB1">
        <w:rPr>
          <w:i/>
          <w:iCs/>
        </w:rPr>
        <w:t>.</w:t>
      </w:r>
      <w:r w:rsidRPr="00D77DB1">
        <w:rPr>
          <w:i/>
          <w:iCs/>
        </w:rPr>
        <w:t xml:space="preserve"> komentár</w:t>
      </w:r>
      <w:r w:rsidR="00D31401" w:rsidRPr="00E9033B">
        <w:t>.</w:t>
      </w:r>
      <w:r w:rsidRPr="00E9033B">
        <w:t xml:space="preserve"> </w:t>
      </w:r>
      <w:r w:rsidR="00D77DB1">
        <w:t xml:space="preserve">[online]. </w:t>
      </w:r>
      <w:r w:rsidRPr="00E9033B">
        <w:t xml:space="preserve">Bratislava: C. H. </w:t>
      </w:r>
      <w:proofErr w:type="spellStart"/>
      <w:r w:rsidRPr="00E9033B">
        <w:t>Beck</w:t>
      </w:r>
      <w:proofErr w:type="spellEnd"/>
      <w:r w:rsidRPr="00E9033B">
        <w:t>, 2010</w:t>
      </w:r>
      <w:r w:rsidR="00372832" w:rsidRPr="00E9033B">
        <w:t xml:space="preserve">. </w:t>
      </w:r>
      <w:r w:rsidR="00D77DB1">
        <w:t>[</w:t>
      </w:r>
      <w:r w:rsidR="00D77DB1" w:rsidRPr="00E9033B">
        <w:t xml:space="preserve">cit. </w:t>
      </w:r>
      <w:r w:rsidR="00D77DB1">
        <w:t>7. júna 2026</w:t>
      </w:r>
      <w:r w:rsidR="00D77DB1" w:rsidRPr="00E9033B">
        <w:t>].</w:t>
      </w:r>
      <w:r w:rsidR="00D77DB1">
        <w:t xml:space="preserve"> </w:t>
      </w:r>
      <w:r w:rsidR="00372832" w:rsidRPr="00E9033B">
        <w:t>Dostupné na</w:t>
      </w:r>
      <w:r w:rsidR="00D77DB1">
        <w:t xml:space="preserve"> internete</w:t>
      </w:r>
      <w:r w:rsidR="00372832" w:rsidRPr="00E9033B">
        <w:t xml:space="preserve">: </w:t>
      </w:r>
      <w:hyperlink r:id="rId8" w:history="1">
        <w:r w:rsidR="00372832" w:rsidRPr="00E9033B">
          <w:rPr>
            <w:rStyle w:val="Hypertextovprepojenie"/>
          </w:rPr>
          <w:t>https://app.beck-online.sk/bo/document-view.seam?documentId=nnptembrgbpxg327mvvxunropj5f6mrqga2v6mzqgbpxazrrga</w:t>
        </w:r>
      </w:hyperlink>
      <w:r w:rsidR="00372832" w:rsidRPr="00E9033B">
        <w:t xml:space="preserve"> </w:t>
      </w:r>
    </w:p>
    <w:p w14:paraId="07E30B8F" w14:textId="19DE3B52" w:rsidR="00D82CED" w:rsidRPr="00E9033B" w:rsidRDefault="00D82CED" w:rsidP="0064253F">
      <w:pPr>
        <w:spacing w:after="60"/>
        <w:ind w:left="425" w:hanging="425"/>
        <w:jc w:val="both"/>
      </w:pPr>
      <w:r w:rsidRPr="00E9033B">
        <w:t>ČENTÉŠ, J</w:t>
      </w:r>
      <w:r w:rsidR="00D77DB1">
        <w:t>ozef a Ján</w:t>
      </w:r>
      <w:r w:rsidRPr="00E9033B">
        <w:t xml:space="preserve"> ŠANTA</w:t>
      </w:r>
      <w:r w:rsidR="00D77DB1">
        <w:t>.</w:t>
      </w:r>
      <w:r w:rsidRPr="00E9033B">
        <w:t xml:space="preserve"> Princíp ultima ratio a vybrané aspekty ekonomickej kriminality. In: </w:t>
      </w:r>
      <w:r w:rsidRPr="00D77DB1">
        <w:rPr>
          <w:i/>
          <w:iCs/>
        </w:rPr>
        <w:t>Trestné právo ako ultima ratio</w:t>
      </w:r>
      <w:r w:rsidRPr="00E9033B">
        <w:t>. Bratislava: UK PraF, 2016, s. 31-41.</w:t>
      </w:r>
    </w:p>
    <w:p w14:paraId="29E87535" w14:textId="2B9E0B8F" w:rsidR="00A06792" w:rsidRPr="00E9033B" w:rsidRDefault="00A06792" w:rsidP="0064253F">
      <w:pPr>
        <w:spacing w:after="60"/>
        <w:ind w:left="425" w:hanging="425"/>
        <w:jc w:val="both"/>
      </w:pPr>
      <w:r w:rsidRPr="00E9033B">
        <w:t>HOCHMANN, R</w:t>
      </w:r>
      <w:r w:rsidR="00D77DB1">
        <w:t xml:space="preserve">oland. </w:t>
      </w:r>
      <w:r w:rsidRPr="00E9033B">
        <w:t>Ekonomická kriminalita a priestor pre využívanie alternatívnych trestov pri jej trestaní</w:t>
      </w:r>
      <w:r w:rsidR="00621FA2" w:rsidRPr="00E9033B">
        <w:t>.</w:t>
      </w:r>
      <w:r w:rsidRPr="00E9033B">
        <w:t xml:space="preserve"> In: KNOLL, V</w:t>
      </w:r>
      <w:r w:rsidR="00D77DB1">
        <w:t>ilém a Jakub</w:t>
      </w:r>
      <w:r w:rsidRPr="00E9033B">
        <w:t xml:space="preserve"> HABLOVIČ (</w:t>
      </w:r>
      <w:proofErr w:type="spellStart"/>
      <w:r w:rsidRPr="00E9033B">
        <w:t>eds</w:t>
      </w:r>
      <w:proofErr w:type="spellEnd"/>
      <w:r w:rsidRPr="00E9033B">
        <w:t>.)</w:t>
      </w:r>
      <w:r w:rsidR="00AA0411" w:rsidRPr="00E9033B">
        <w:t>.</w:t>
      </w:r>
      <w:r w:rsidRPr="00E9033B">
        <w:t xml:space="preserve"> </w:t>
      </w:r>
      <w:proofErr w:type="spellStart"/>
      <w:r w:rsidRPr="00D77DB1">
        <w:rPr>
          <w:i/>
          <w:iCs/>
        </w:rPr>
        <w:t>Naděje</w:t>
      </w:r>
      <w:proofErr w:type="spellEnd"/>
      <w:r w:rsidRPr="00D77DB1">
        <w:rPr>
          <w:i/>
          <w:iCs/>
        </w:rPr>
        <w:t xml:space="preserve"> </w:t>
      </w:r>
      <w:proofErr w:type="spellStart"/>
      <w:r w:rsidRPr="00D77DB1">
        <w:rPr>
          <w:i/>
          <w:iCs/>
        </w:rPr>
        <w:t>právní</w:t>
      </w:r>
      <w:proofErr w:type="spellEnd"/>
      <w:r w:rsidRPr="00D77DB1">
        <w:rPr>
          <w:i/>
          <w:iCs/>
        </w:rPr>
        <w:t xml:space="preserve"> </w:t>
      </w:r>
      <w:proofErr w:type="spellStart"/>
      <w:r w:rsidRPr="00D77DB1">
        <w:rPr>
          <w:i/>
          <w:iCs/>
        </w:rPr>
        <w:t>vědy</w:t>
      </w:r>
      <w:proofErr w:type="spellEnd"/>
      <w:r w:rsidRPr="00D77DB1">
        <w:rPr>
          <w:i/>
          <w:iCs/>
        </w:rPr>
        <w:t xml:space="preserve"> 2023: </w:t>
      </w:r>
      <w:proofErr w:type="spellStart"/>
      <w:r w:rsidRPr="00D77DB1">
        <w:rPr>
          <w:i/>
          <w:iCs/>
        </w:rPr>
        <w:t>právní</w:t>
      </w:r>
      <w:proofErr w:type="spellEnd"/>
      <w:r w:rsidRPr="00D77DB1">
        <w:rPr>
          <w:i/>
          <w:iCs/>
        </w:rPr>
        <w:t xml:space="preserve"> </w:t>
      </w:r>
      <w:proofErr w:type="spellStart"/>
      <w:r w:rsidRPr="00D77DB1">
        <w:rPr>
          <w:i/>
          <w:iCs/>
        </w:rPr>
        <w:t>věda</w:t>
      </w:r>
      <w:proofErr w:type="spellEnd"/>
      <w:r w:rsidRPr="00D77DB1">
        <w:rPr>
          <w:i/>
          <w:iCs/>
        </w:rPr>
        <w:t xml:space="preserve"> v praxi</w:t>
      </w:r>
      <w:r w:rsidRPr="00E9033B">
        <w:t xml:space="preserve">. 1. vyd. Plzeň: </w:t>
      </w:r>
      <w:proofErr w:type="spellStart"/>
      <w:r w:rsidRPr="00E9033B">
        <w:t>Západočeská</w:t>
      </w:r>
      <w:proofErr w:type="spellEnd"/>
      <w:r w:rsidRPr="00E9033B">
        <w:t xml:space="preserve"> univerzita v Plzni, 2024, s. 215–221. ISBN 978-80-261-1258-7.</w:t>
      </w:r>
    </w:p>
    <w:p w14:paraId="3A552911" w14:textId="2A4D1529" w:rsidR="00D77DB1" w:rsidRPr="00E9033B" w:rsidRDefault="008E7B8C" w:rsidP="00D77DB1">
      <w:pPr>
        <w:spacing w:after="60"/>
        <w:ind w:left="425" w:hanging="425"/>
        <w:jc w:val="both"/>
      </w:pPr>
      <w:r w:rsidRPr="00E9033B">
        <w:t>SRHOLEC, M</w:t>
      </w:r>
      <w:r w:rsidR="00D77DB1">
        <w:t>iroslav.</w:t>
      </w:r>
      <w:r w:rsidRPr="00E9033B">
        <w:t xml:space="preserve"> </w:t>
      </w:r>
      <w:r w:rsidRPr="00D77DB1">
        <w:rPr>
          <w:i/>
          <w:iCs/>
        </w:rPr>
        <w:t xml:space="preserve">50 odtieňov podvodu, alebo čo s obvyklou mierou opatrnosti a ultima ratio. </w:t>
      </w:r>
      <w:r w:rsidR="00D77DB1" w:rsidRPr="00D77DB1">
        <w:t>[</w:t>
      </w:r>
      <w:r w:rsidR="00D77DB1">
        <w:t>online</w:t>
      </w:r>
      <w:r w:rsidR="00D77DB1" w:rsidRPr="00D77DB1">
        <w:t>]</w:t>
      </w:r>
      <w:r w:rsidR="00D77DB1">
        <w:t xml:space="preserve">. 2021. </w:t>
      </w:r>
      <w:r w:rsidR="00D77DB1" w:rsidRPr="00E9033B">
        <w:t xml:space="preserve">[cit. </w:t>
      </w:r>
      <w:r w:rsidR="00D77DB1">
        <w:t xml:space="preserve">7. júna </w:t>
      </w:r>
      <w:r w:rsidR="00D77DB1" w:rsidRPr="00E9033B">
        <w:t>2026].</w:t>
      </w:r>
    </w:p>
    <w:p w14:paraId="4596D199" w14:textId="7015471E" w:rsidR="008E7B8C" w:rsidRPr="00E9033B" w:rsidRDefault="00D77DB1" w:rsidP="0064253F">
      <w:pPr>
        <w:spacing w:after="60"/>
        <w:ind w:left="425" w:hanging="425"/>
        <w:jc w:val="both"/>
      </w:pPr>
      <w:r>
        <w:t xml:space="preserve"> </w:t>
      </w:r>
      <w:r w:rsidR="008E7B8C" w:rsidRPr="00E9033B">
        <w:t>Dostupné na</w:t>
      </w:r>
      <w:r>
        <w:t xml:space="preserve"> internete</w:t>
      </w:r>
      <w:r w:rsidR="008E7B8C" w:rsidRPr="00E9033B">
        <w:t xml:space="preserve">: </w:t>
      </w:r>
      <w:hyperlink r:id="rId9" w:history="1">
        <w:r w:rsidR="008E7B8C" w:rsidRPr="00E9033B">
          <w:rPr>
            <w:rStyle w:val="Hypertextovprepojenie"/>
          </w:rPr>
          <w:t>https://www.pravnelisty.sk/clanky/a946-50-odtienov-podvodu-alebo-co-s-obvyklou-mierou-</w:t>
        </w:r>
      </w:hyperlink>
      <w:r w:rsidR="008E7B8C" w:rsidRPr="00E9033B">
        <w:t xml:space="preserve"> </w:t>
      </w:r>
      <w:r>
        <w:t>.</w:t>
      </w:r>
    </w:p>
    <w:p w14:paraId="68E5AAA1" w14:textId="29B14ADD" w:rsidR="00D82CED" w:rsidRPr="00E9033B" w:rsidRDefault="00D82CED" w:rsidP="00D77DB1">
      <w:pPr>
        <w:tabs>
          <w:tab w:val="left" w:pos="1985"/>
        </w:tabs>
        <w:spacing w:after="60"/>
        <w:ind w:left="425" w:hanging="425"/>
        <w:jc w:val="both"/>
      </w:pPr>
      <w:r w:rsidRPr="00E9033B">
        <w:lastRenderedPageBreak/>
        <w:t>SZABOVÁ, E</w:t>
      </w:r>
      <w:r w:rsidR="00D77DB1">
        <w:t>va,</w:t>
      </w:r>
      <w:r w:rsidRPr="00E9033B">
        <w:t xml:space="preserve"> Trestná zodpovednosť členov obchodných spoločností v kontexte uplatnenia princípu ultima ratio. </w:t>
      </w:r>
      <w:r w:rsidR="00621FA2" w:rsidRPr="00E9033B">
        <w:t>In</w:t>
      </w:r>
      <w:r w:rsidRPr="00E9033B">
        <w:t xml:space="preserve">: </w:t>
      </w:r>
      <w:proofErr w:type="spellStart"/>
      <w:r w:rsidRPr="00D77DB1">
        <w:rPr>
          <w:i/>
          <w:iCs/>
        </w:rPr>
        <w:t>Societas</w:t>
      </w:r>
      <w:proofErr w:type="spellEnd"/>
      <w:r w:rsidRPr="00D77DB1">
        <w:rPr>
          <w:i/>
          <w:iCs/>
        </w:rPr>
        <w:t xml:space="preserve"> et </w:t>
      </w:r>
      <w:proofErr w:type="spellStart"/>
      <w:r w:rsidRPr="00D77DB1">
        <w:rPr>
          <w:i/>
          <w:iCs/>
        </w:rPr>
        <w:t>Iurisprudentia</w:t>
      </w:r>
      <w:proofErr w:type="spellEnd"/>
      <w:r w:rsidRPr="00E9033B">
        <w:t>, 2021, roč. IX, č. 1, s. 56–68. ISSN 1339-5467.</w:t>
      </w:r>
    </w:p>
    <w:p w14:paraId="6889FA2D" w14:textId="2161575F" w:rsidR="00D82CED" w:rsidRPr="00E9033B" w:rsidRDefault="00D82CED" w:rsidP="0064253F">
      <w:pPr>
        <w:spacing w:after="60"/>
        <w:ind w:left="425" w:hanging="425"/>
        <w:jc w:val="both"/>
      </w:pPr>
      <w:r w:rsidRPr="00E9033B">
        <w:t>ŠÁMAL, P</w:t>
      </w:r>
      <w:r w:rsidR="00D77DB1">
        <w:t xml:space="preserve">avel. </w:t>
      </w:r>
      <w:r w:rsidRPr="00E9033B">
        <w:t xml:space="preserve">K </w:t>
      </w:r>
      <w:proofErr w:type="spellStart"/>
      <w:r w:rsidRPr="00E9033B">
        <w:t>diskuzi</w:t>
      </w:r>
      <w:proofErr w:type="spellEnd"/>
      <w:r w:rsidRPr="00E9033B">
        <w:t xml:space="preserve"> o </w:t>
      </w:r>
      <w:proofErr w:type="spellStart"/>
      <w:r w:rsidRPr="00E9033B">
        <w:t>subsidiaritě</w:t>
      </w:r>
      <w:proofErr w:type="spellEnd"/>
      <w:r w:rsidRPr="00E9033B">
        <w:t xml:space="preserve"> trestní </w:t>
      </w:r>
      <w:proofErr w:type="spellStart"/>
      <w:r w:rsidRPr="00E9033B">
        <w:t>represe</w:t>
      </w:r>
      <w:proofErr w:type="spellEnd"/>
      <w:r w:rsidRPr="00E9033B">
        <w:t>. In: KALVODOVÁ, V</w:t>
      </w:r>
      <w:r w:rsidR="00D77DB1">
        <w:t>ěra, Marek</w:t>
      </w:r>
      <w:r w:rsidRPr="00E9033B">
        <w:t xml:space="preserve"> FRYŠTÁK</w:t>
      </w:r>
      <w:r w:rsidR="00D77DB1">
        <w:t xml:space="preserve"> a Jan</w:t>
      </w:r>
      <w:r w:rsidR="00B06FFB" w:rsidRPr="00E9033B">
        <w:t xml:space="preserve"> </w:t>
      </w:r>
      <w:r w:rsidRPr="00E9033B">
        <w:t>PROVAZNÍK (</w:t>
      </w:r>
      <w:proofErr w:type="spellStart"/>
      <w:r w:rsidRPr="00E9033B">
        <w:t>eds</w:t>
      </w:r>
      <w:proofErr w:type="spellEnd"/>
      <w:r w:rsidRPr="00E9033B">
        <w:t>.)</w:t>
      </w:r>
      <w:r w:rsidR="00D77DB1">
        <w:t>.</w:t>
      </w:r>
      <w:r w:rsidRPr="00E9033B">
        <w:t xml:space="preserve"> </w:t>
      </w:r>
      <w:r w:rsidRPr="00D77DB1">
        <w:rPr>
          <w:i/>
          <w:iCs/>
        </w:rPr>
        <w:t xml:space="preserve">Trestní právo /stále/ v pohybu: Pocta Vladimíru Kratochvílovi. </w:t>
      </w:r>
      <w:r w:rsidRPr="00E9033B">
        <w:t>Brno: Masarykova univerzita, 2018, s. 413–450. ISBN 978-80-210-8921-1.</w:t>
      </w:r>
    </w:p>
    <w:p w14:paraId="5000E08D" w14:textId="2B37544F" w:rsidR="00D77DB1" w:rsidRPr="008760B3" w:rsidRDefault="00D82CED" w:rsidP="00D77DB1">
      <w:pPr>
        <w:ind w:left="425" w:hanging="425"/>
        <w:jc w:val="both"/>
      </w:pPr>
      <w:r w:rsidRPr="00E9033B">
        <w:t>ŠAMKO, P</w:t>
      </w:r>
      <w:r w:rsidR="00D77DB1">
        <w:t xml:space="preserve">eter. </w:t>
      </w:r>
      <w:r w:rsidRPr="00D77DB1">
        <w:rPr>
          <w:i/>
          <w:iCs/>
        </w:rPr>
        <w:t>Princíp ultima ratio ako interpretačné pravidlo a majetkové trestné činy</w:t>
      </w:r>
      <w:r w:rsidRPr="008760B3">
        <w:rPr>
          <w:i/>
          <w:iCs/>
        </w:rPr>
        <w:t>.</w:t>
      </w:r>
      <w:r w:rsidR="00591AB9" w:rsidRPr="008760B3">
        <w:rPr>
          <w:i/>
          <w:iCs/>
        </w:rPr>
        <w:t xml:space="preserve"> </w:t>
      </w:r>
      <w:r w:rsidR="00D77DB1" w:rsidRPr="008760B3">
        <w:t xml:space="preserve">[online]. </w:t>
      </w:r>
      <w:r w:rsidR="008760B3" w:rsidRPr="008760B3">
        <w:t>2016</w:t>
      </w:r>
      <w:r w:rsidR="00D77DB1" w:rsidRPr="008760B3">
        <w:t>. [cit. 7. júna 2026].</w:t>
      </w:r>
    </w:p>
    <w:p w14:paraId="2EE07106" w14:textId="7D1A372F" w:rsidR="00D82CED" w:rsidRPr="00E9033B" w:rsidRDefault="009F2637" w:rsidP="0064253F">
      <w:pPr>
        <w:spacing w:after="60"/>
        <w:ind w:left="425" w:hanging="425"/>
        <w:jc w:val="both"/>
      </w:pPr>
      <w:r w:rsidRPr="00E9033B">
        <w:t>Dostupné na</w:t>
      </w:r>
      <w:r w:rsidR="00D77DB1">
        <w:t xml:space="preserve"> internete</w:t>
      </w:r>
      <w:r w:rsidR="00591AB9" w:rsidRPr="00E9033B">
        <w:t xml:space="preserve">: </w:t>
      </w:r>
      <w:hyperlink r:id="rId10" w:history="1">
        <w:r w:rsidR="00591AB9" w:rsidRPr="00E9033B">
          <w:rPr>
            <w:rStyle w:val="Hypertextovprepojenie"/>
          </w:rPr>
          <w:t>https://www.pravnelisty.sk/clanky/a499-princip-ultima-ratio-ako-interpretacne-pravidlo-a-majetkove-trestne-ciny</w:t>
        </w:r>
      </w:hyperlink>
      <w:r w:rsidR="00D82CED" w:rsidRPr="00E9033B">
        <w:t xml:space="preserve"> </w:t>
      </w:r>
    </w:p>
    <w:p w14:paraId="68ACC3CF" w14:textId="1793654F" w:rsidR="008E7B8C" w:rsidRPr="00E9033B" w:rsidRDefault="008E7B8C" w:rsidP="0064253F">
      <w:pPr>
        <w:spacing w:after="60"/>
        <w:ind w:left="425" w:hanging="425"/>
        <w:jc w:val="both"/>
      </w:pPr>
      <w:r w:rsidRPr="00E9033B">
        <w:t>TURAY, L</w:t>
      </w:r>
      <w:r w:rsidR="008760B3">
        <w:t>ukáš, Stanislav</w:t>
      </w:r>
      <w:r w:rsidRPr="00E9033B">
        <w:t xml:space="preserve"> MIHÁLIK, </w:t>
      </w:r>
      <w:r w:rsidR="008760B3">
        <w:t xml:space="preserve"> Rudolf</w:t>
      </w:r>
      <w:r w:rsidRPr="00E9033B">
        <w:t xml:space="preserve"> CÁDRA, </w:t>
      </w:r>
      <w:r w:rsidR="008760B3">
        <w:t xml:space="preserve">Daniel </w:t>
      </w:r>
      <w:r w:rsidRPr="00E9033B">
        <w:t xml:space="preserve">PETRIČKO a kol. </w:t>
      </w:r>
      <w:r w:rsidRPr="008760B3">
        <w:rPr>
          <w:i/>
          <w:iCs/>
        </w:rPr>
        <w:t>Trestný zákon. Komentár</w:t>
      </w:r>
      <w:r w:rsidR="008760B3">
        <w:t>.</w:t>
      </w:r>
      <w:r w:rsidRPr="00E9033B">
        <w:t xml:space="preserve"> Bratislava: C. H. </w:t>
      </w:r>
      <w:proofErr w:type="spellStart"/>
      <w:r w:rsidRPr="00E9033B">
        <w:t>Beck</w:t>
      </w:r>
      <w:proofErr w:type="spellEnd"/>
      <w:r w:rsidRPr="00E9033B">
        <w:t>, 2025. ISBN 978-80-8232-071-1.</w:t>
      </w:r>
    </w:p>
    <w:p w14:paraId="07DB676C" w14:textId="08A32739" w:rsidR="008760B3" w:rsidRPr="008760B3" w:rsidRDefault="00D82CED" w:rsidP="008760B3">
      <w:pPr>
        <w:ind w:left="425" w:hanging="425"/>
        <w:jc w:val="both"/>
      </w:pPr>
      <w:r w:rsidRPr="00E9033B">
        <w:t>VIA IURIS: Novela Trestného zákona a jej dopady</w:t>
      </w:r>
      <w:r w:rsidRPr="008760B3">
        <w:t>.</w:t>
      </w:r>
      <w:r w:rsidR="008760B3" w:rsidRPr="008760B3">
        <w:t xml:space="preserve"> [online]. 202</w:t>
      </w:r>
      <w:r w:rsidR="00AC7484">
        <w:t>4</w:t>
      </w:r>
      <w:r w:rsidR="008760B3" w:rsidRPr="008760B3">
        <w:t>. [cit. 7. júna 2026].</w:t>
      </w:r>
    </w:p>
    <w:p w14:paraId="4CF843FE" w14:textId="26CB9AE6" w:rsidR="00D82CED" w:rsidRPr="00E9033B" w:rsidRDefault="00D82CED" w:rsidP="0064253F">
      <w:pPr>
        <w:spacing w:after="60"/>
        <w:ind w:left="425" w:hanging="425"/>
        <w:jc w:val="both"/>
      </w:pPr>
      <w:r w:rsidRPr="00E9033B">
        <w:t xml:space="preserve"> </w:t>
      </w:r>
      <w:r w:rsidR="00043DEC" w:rsidRPr="00E9033B">
        <w:t>Dostupné na</w:t>
      </w:r>
      <w:r w:rsidR="008760B3">
        <w:t xml:space="preserve"> internete</w:t>
      </w:r>
      <w:r w:rsidR="00043DEC" w:rsidRPr="00E9033B">
        <w:t xml:space="preserve">: https://viaiuris.sk/aktuality/novela-trestneho-zakona-a-jej-dopady/ </w:t>
      </w:r>
    </w:p>
    <w:p w14:paraId="1BC6B83F" w14:textId="77777777" w:rsidR="002172C1" w:rsidRPr="00E9033B" w:rsidRDefault="002172C1" w:rsidP="005E29BF">
      <w:pPr>
        <w:spacing w:after="60"/>
        <w:ind w:left="425" w:hanging="425"/>
        <w:jc w:val="both"/>
      </w:pPr>
    </w:p>
    <w:p w14:paraId="36203E90" w14:textId="77777777" w:rsidR="00D37578" w:rsidRPr="00E9033B" w:rsidRDefault="00D37578" w:rsidP="00D37578">
      <w:pPr>
        <w:spacing w:after="60"/>
        <w:ind w:left="425" w:hanging="425"/>
        <w:jc w:val="center"/>
        <w:rPr>
          <w:b/>
          <w:bCs/>
        </w:rPr>
      </w:pPr>
      <w:r w:rsidRPr="00E9033B">
        <w:rPr>
          <w:b/>
          <w:bCs/>
        </w:rPr>
        <w:t>Judikatúra</w:t>
      </w:r>
    </w:p>
    <w:p w14:paraId="643F1BB4" w14:textId="77777777" w:rsidR="00D37578" w:rsidRPr="00E9033B" w:rsidRDefault="00D37578" w:rsidP="00D37578">
      <w:pPr>
        <w:spacing w:after="60"/>
        <w:ind w:left="425" w:hanging="425"/>
        <w:jc w:val="center"/>
        <w:rPr>
          <w:b/>
          <w:bCs/>
        </w:rPr>
      </w:pPr>
    </w:p>
    <w:p w14:paraId="0E0CEA44" w14:textId="77777777" w:rsidR="00D37578" w:rsidRPr="00E9033B" w:rsidRDefault="00D37578" w:rsidP="00D37578">
      <w:pPr>
        <w:spacing w:after="60"/>
        <w:ind w:left="425" w:hanging="425"/>
        <w:jc w:val="both"/>
        <w:rPr>
          <w:b/>
          <w:bCs/>
        </w:rPr>
      </w:pPr>
      <w:r w:rsidRPr="00E9033B">
        <w:rPr>
          <w:b/>
          <w:bCs/>
        </w:rPr>
        <w:t>Ústavný súd Slovenskej republiky</w:t>
      </w:r>
    </w:p>
    <w:p w14:paraId="2083ED4D" w14:textId="36FF6D44" w:rsidR="00D37578" w:rsidRPr="00F7642D" w:rsidRDefault="00F7642D" w:rsidP="0064253F">
      <w:pPr>
        <w:spacing w:after="60"/>
        <w:ind w:left="425" w:hanging="425"/>
        <w:jc w:val="both"/>
        <w:rPr>
          <w:i/>
          <w:iCs/>
        </w:rPr>
      </w:pPr>
      <w:r>
        <w:rPr>
          <w:i/>
          <w:iCs/>
        </w:rPr>
        <w:t>N</w:t>
      </w:r>
      <w:r w:rsidR="00D37578" w:rsidRPr="00F7642D">
        <w:rPr>
          <w:i/>
          <w:iCs/>
        </w:rPr>
        <w:t>ález Ústavného súdu Slovenskej republiky sp. zn. I. ÚS 402/08-39 z 1. apríla 2009.</w:t>
      </w:r>
    </w:p>
    <w:p w14:paraId="0033581A" w14:textId="737A97BC" w:rsidR="00D37578" w:rsidRPr="00F7642D" w:rsidRDefault="00F7642D" w:rsidP="0064253F">
      <w:pPr>
        <w:spacing w:after="60"/>
        <w:ind w:left="425" w:hanging="425"/>
        <w:jc w:val="both"/>
        <w:rPr>
          <w:i/>
          <w:iCs/>
        </w:rPr>
      </w:pPr>
      <w:r>
        <w:rPr>
          <w:i/>
          <w:iCs/>
        </w:rPr>
        <w:t>N</w:t>
      </w:r>
      <w:r w:rsidR="00D37578" w:rsidRPr="00F7642D">
        <w:rPr>
          <w:i/>
          <w:iCs/>
        </w:rPr>
        <w:t>ález Ústavného súdu Slovenskej republiky sp. zn. I. ÚS 316/2011 zo 14. decembra 2011.</w:t>
      </w:r>
    </w:p>
    <w:p w14:paraId="4CC7889B" w14:textId="68563B8A" w:rsidR="00D37578" w:rsidRPr="00F7642D" w:rsidRDefault="00F7642D" w:rsidP="0064253F">
      <w:pPr>
        <w:spacing w:after="60"/>
        <w:ind w:left="425" w:hanging="425"/>
        <w:jc w:val="both"/>
        <w:rPr>
          <w:i/>
          <w:iCs/>
        </w:rPr>
      </w:pPr>
      <w:r>
        <w:rPr>
          <w:i/>
          <w:iCs/>
        </w:rPr>
        <w:t>U</w:t>
      </w:r>
      <w:r w:rsidR="00D37578" w:rsidRPr="00F7642D">
        <w:rPr>
          <w:i/>
          <w:iCs/>
        </w:rPr>
        <w:t>znesenie Ústavného súdu Slovenskej republiky sp. zn. II. ÚS 441/2018 z 19. septembra 2018.</w:t>
      </w:r>
    </w:p>
    <w:p w14:paraId="1DD06DC4" w14:textId="10871CC1" w:rsidR="00D37578" w:rsidRPr="00F7642D" w:rsidRDefault="00F7642D" w:rsidP="0064253F">
      <w:pPr>
        <w:spacing w:after="60"/>
        <w:ind w:left="425" w:hanging="425"/>
        <w:jc w:val="both"/>
        <w:rPr>
          <w:i/>
          <w:iCs/>
        </w:rPr>
      </w:pPr>
      <w:r>
        <w:rPr>
          <w:i/>
          <w:iCs/>
        </w:rPr>
        <w:t>N</w:t>
      </w:r>
      <w:r w:rsidR="00D37578" w:rsidRPr="00F7642D">
        <w:rPr>
          <w:i/>
          <w:iCs/>
        </w:rPr>
        <w:t>ález Ústavného súdu Slovenskej republiky sp. zn. PL. ÚS 3/2024.</w:t>
      </w:r>
    </w:p>
    <w:p w14:paraId="7ECD6C0B" w14:textId="77777777" w:rsidR="00D37578" w:rsidRPr="00E9033B" w:rsidRDefault="00D37578" w:rsidP="00D37578">
      <w:pPr>
        <w:spacing w:after="60"/>
        <w:ind w:left="425" w:hanging="425"/>
        <w:jc w:val="both"/>
      </w:pPr>
    </w:p>
    <w:p w14:paraId="600FB6B1" w14:textId="7FABD9BF" w:rsidR="00D37578" w:rsidRPr="00E9033B" w:rsidRDefault="00D37578" w:rsidP="00D37578">
      <w:pPr>
        <w:spacing w:after="60"/>
        <w:ind w:left="425" w:hanging="425"/>
        <w:jc w:val="both"/>
        <w:rPr>
          <w:b/>
          <w:bCs/>
        </w:rPr>
      </w:pPr>
      <w:r w:rsidRPr="00E9033B">
        <w:rPr>
          <w:b/>
          <w:bCs/>
        </w:rPr>
        <w:t>Najvyšší súd Slovenskej republiky</w:t>
      </w:r>
    </w:p>
    <w:p w14:paraId="55E090DF" w14:textId="4D027DDA" w:rsidR="00D37578" w:rsidRPr="00F7642D" w:rsidRDefault="00F7642D" w:rsidP="0064253F">
      <w:pPr>
        <w:spacing w:after="60"/>
        <w:ind w:left="425" w:hanging="425"/>
        <w:jc w:val="both"/>
        <w:rPr>
          <w:i/>
          <w:iCs/>
        </w:rPr>
      </w:pPr>
      <w:r w:rsidRPr="00F7642D">
        <w:rPr>
          <w:i/>
          <w:iCs/>
        </w:rPr>
        <w:t>U</w:t>
      </w:r>
      <w:r w:rsidR="00D37578" w:rsidRPr="00F7642D">
        <w:rPr>
          <w:i/>
          <w:iCs/>
        </w:rPr>
        <w:t xml:space="preserve">znesenie Najvyššieho súdu Slovenskej republiky sp. zn. 5 </w:t>
      </w:r>
      <w:proofErr w:type="spellStart"/>
      <w:r w:rsidR="00D37578" w:rsidRPr="00F7642D">
        <w:rPr>
          <w:i/>
          <w:iCs/>
        </w:rPr>
        <w:t>Tdo</w:t>
      </w:r>
      <w:proofErr w:type="spellEnd"/>
      <w:r w:rsidR="00D37578" w:rsidRPr="00F7642D">
        <w:rPr>
          <w:i/>
          <w:iCs/>
        </w:rPr>
        <w:t xml:space="preserve"> 24/2011 z 13. októbra 2011.</w:t>
      </w:r>
    </w:p>
    <w:p w14:paraId="23229C6C" w14:textId="3EE41B40" w:rsidR="00D37578" w:rsidRPr="00F7642D" w:rsidRDefault="00F7642D" w:rsidP="0064253F">
      <w:pPr>
        <w:spacing w:after="60"/>
        <w:ind w:left="425" w:hanging="425"/>
        <w:jc w:val="both"/>
        <w:rPr>
          <w:i/>
          <w:iCs/>
        </w:rPr>
      </w:pPr>
      <w:r w:rsidRPr="00F7642D">
        <w:rPr>
          <w:i/>
          <w:iCs/>
        </w:rPr>
        <w:t>R</w:t>
      </w:r>
      <w:r w:rsidR="00D37578" w:rsidRPr="00F7642D">
        <w:rPr>
          <w:i/>
          <w:iCs/>
        </w:rPr>
        <w:t xml:space="preserve">ozhodnutie Najvyššieho súdu Slovenskej republiky sp. zn. 2 </w:t>
      </w:r>
      <w:proofErr w:type="spellStart"/>
      <w:r w:rsidR="00D37578" w:rsidRPr="00F7642D">
        <w:rPr>
          <w:i/>
          <w:iCs/>
        </w:rPr>
        <w:t>Tdo</w:t>
      </w:r>
      <w:proofErr w:type="spellEnd"/>
      <w:r w:rsidR="00D37578" w:rsidRPr="00F7642D">
        <w:rPr>
          <w:i/>
          <w:iCs/>
        </w:rPr>
        <w:t xml:space="preserve"> 35/2013 z 13. augusta 2013</w:t>
      </w:r>
      <w:r>
        <w:rPr>
          <w:i/>
          <w:iCs/>
        </w:rPr>
        <w:t>.</w:t>
      </w:r>
      <w:r w:rsidR="00D37578" w:rsidRPr="00F7642D">
        <w:rPr>
          <w:i/>
          <w:iCs/>
        </w:rPr>
        <w:t xml:space="preserve"> publikované ako R 96/2014.</w:t>
      </w:r>
    </w:p>
    <w:p w14:paraId="01D793CF" w14:textId="1E12B341" w:rsidR="00D37578" w:rsidRPr="00F7642D" w:rsidRDefault="00F7642D" w:rsidP="0064253F">
      <w:pPr>
        <w:spacing w:after="60"/>
        <w:ind w:left="425" w:hanging="425"/>
        <w:jc w:val="both"/>
        <w:rPr>
          <w:i/>
          <w:iCs/>
        </w:rPr>
      </w:pPr>
      <w:r w:rsidRPr="00F7642D">
        <w:rPr>
          <w:i/>
          <w:iCs/>
        </w:rPr>
        <w:t>U</w:t>
      </w:r>
      <w:r w:rsidR="00D37578" w:rsidRPr="00F7642D">
        <w:rPr>
          <w:i/>
          <w:iCs/>
        </w:rPr>
        <w:t>znesenie Najvyššieho súdu Slovenskej republiky sp. zn. 4Tdo/38/2018 z 24. apríla 2019.</w:t>
      </w:r>
    </w:p>
    <w:p w14:paraId="24358D9E" w14:textId="77777777" w:rsidR="00D37578" w:rsidRPr="00E9033B" w:rsidRDefault="00D37578" w:rsidP="0064253F">
      <w:pPr>
        <w:ind w:left="425" w:hanging="425"/>
        <w:jc w:val="both"/>
      </w:pPr>
    </w:p>
    <w:p w14:paraId="464E24FF" w14:textId="082DB3DE" w:rsidR="00D37578" w:rsidRPr="00E9033B" w:rsidRDefault="00D37578" w:rsidP="00D37578">
      <w:pPr>
        <w:spacing w:after="60"/>
        <w:ind w:left="425" w:hanging="425"/>
        <w:jc w:val="both"/>
        <w:rPr>
          <w:b/>
          <w:bCs/>
        </w:rPr>
      </w:pPr>
      <w:r w:rsidRPr="00E9033B">
        <w:rPr>
          <w:b/>
          <w:bCs/>
        </w:rPr>
        <w:t>Najvyšší súd Českej republiky</w:t>
      </w:r>
    </w:p>
    <w:p w14:paraId="24D065A7" w14:textId="10E27867" w:rsidR="00D37578" w:rsidRPr="00F7642D" w:rsidRDefault="00F7642D" w:rsidP="0064253F">
      <w:pPr>
        <w:ind w:left="425" w:hanging="425"/>
        <w:jc w:val="both"/>
        <w:rPr>
          <w:i/>
          <w:iCs/>
        </w:rPr>
      </w:pPr>
      <w:r w:rsidRPr="00F7642D">
        <w:rPr>
          <w:i/>
          <w:iCs/>
        </w:rPr>
        <w:t>S</w:t>
      </w:r>
      <w:r w:rsidR="00D37578" w:rsidRPr="00F7642D">
        <w:rPr>
          <w:i/>
          <w:iCs/>
        </w:rPr>
        <w:t xml:space="preserve">tanovisko </w:t>
      </w:r>
      <w:proofErr w:type="spellStart"/>
      <w:r w:rsidR="00D37578" w:rsidRPr="00F7642D">
        <w:rPr>
          <w:i/>
          <w:iCs/>
        </w:rPr>
        <w:t>trestního</w:t>
      </w:r>
      <w:proofErr w:type="spellEnd"/>
      <w:r w:rsidR="00D37578" w:rsidRPr="00F7642D">
        <w:rPr>
          <w:i/>
          <w:iCs/>
        </w:rPr>
        <w:t xml:space="preserve"> </w:t>
      </w:r>
      <w:proofErr w:type="spellStart"/>
      <w:r w:rsidR="00D37578" w:rsidRPr="00F7642D">
        <w:rPr>
          <w:i/>
          <w:iCs/>
        </w:rPr>
        <w:t>kolegia</w:t>
      </w:r>
      <w:proofErr w:type="spellEnd"/>
      <w:r w:rsidR="00D37578" w:rsidRPr="00F7642D">
        <w:rPr>
          <w:i/>
          <w:iCs/>
        </w:rPr>
        <w:t xml:space="preserve"> </w:t>
      </w:r>
      <w:proofErr w:type="spellStart"/>
      <w:r w:rsidR="00D37578" w:rsidRPr="00F7642D">
        <w:rPr>
          <w:i/>
          <w:iCs/>
        </w:rPr>
        <w:t>Nejvyššího</w:t>
      </w:r>
      <w:proofErr w:type="spellEnd"/>
      <w:r w:rsidR="00D37578" w:rsidRPr="00F7642D">
        <w:rPr>
          <w:i/>
          <w:iCs/>
        </w:rPr>
        <w:t xml:space="preserve"> </w:t>
      </w:r>
      <w:proofErr w:type="spellStart"/>
      <w:r w:rsidR="00D37578" w:rsidRPr="00F7642D">
        <w:rPr>
          <w:i/>
          <w:iCs/>
        </w:rPr>
        <w:t>soudu</w:t>
      </w:r>
      <w:proofErr w:type="spellEnd"/>
      <w:r w:rsidR="00D37578" w:rsidRPr="00F7642D">
        <w:rPr>
          <w:i/>
          <w:iCs/>
        </w:rPr>
        <w:t xml:space="preserve"> České republiky sp. zn. </w:t>
      </w:r>
      <w:proofErr w:type="spellStart"/>
      <w:r w:rsidR="00D37578" w:rsidRPr="00F7642D">
        <w:rPr>
          <w:i/>
          <w:iCs/>
        </w:rPr>
        <w:t>Tpjn</w:t>
      </w:r>
      <w:proofErr w:type="spellEnd"/>
      <w:r w:rsidR="00395C3C" w:rsidRPr="00F7642D">
        <w:rPr>
          <w:i/>
          <w:iCs/>
        </w:rPr>
        <w:t xml:space="preserve"> </w:t>
      </w:r>
      <w:r w:rsidR="00D37578" w:rsidRPr="00F7642D">
        <w:rPr>
          <w:i/>
          <w:iCs/>
        </w:rPr>
        <w:t>301/2012</w:t>
      </w:r>
      <w:r w:rsidR="00395C3C" w:rsidRPr="00F7642D">
        <w:rPr>
          <w:i/>
          <w:iCs/>
        </w:rPr>
        <w:t xml:space="preserve"> </w:t>
      </w:r>
      <w:r w:rsidR="00D37578" w:rsidRPr="00F7642D">
        <w:rPr>
          <w:i/>
          <w:iCs/>
        </w:rPr>
        <w:t>zo</w:t>
      </w:r>
      <w:r w:rsidR="00395C3C" w:rsidRPr="00F7642D">
        <w:rPr>
          <w:i/>
          <w:iCs/>
        </w:rPr>
        <w:t xml:space="preserve"> </w:t>
      </w:r>
      <w:r w:rsidR="00D37578" w:rsidRPr="00F7642D">
        <w:rPr>
          <w:i/>
          <w:iCs/>
        </w:rPr>
        <w:t>30.</w:t>
      </w:r>
      <w:r w:rsidR="00395C3C" w:rsidRPr="00F7642D">
        <w:rPr>
          <w:i/>
          <w:iCs/>
        </w:rPr>
        <w:t xml:space="preserve"> </w:t>
      </w:r>
      <w:r w:rsidR="00D37578" w:rsidRPr="00F7642D">
        <w:rPr>
          <w:i/>
          <w:iCs/>
        </w:rPr>
        <w:t>januára 2013, publikované ako R 26/2013.</w:t>
      </w:r>
    </w:p>
    <w:p w14:paraId="3EEE1857" w14:textId="1642E879" w:rsidR="00D37578" w:rsidRPr="00E9033B" w:rsidRDefault="00D37578" w:rsidP="00D37578">
      <w:pPr>
        <w:spacing w:after="60"/>
      </w:pPr>
    </w:p>
    <w:p w14:paraId="4F2899F2" w14:textId="0B01F96A" w:rsidR="00D37578" w:rsidRPr="00E9033B" w:rsidRDefault="00D37578" w:rsidP="00D37578">
      <w:pPr>
        <w:spacing w:after="60"/>
        <w:ind w:left="425" w:hanging="425"/>
        <w:jc w:val="both"/>
        <w:rPr>
          <w:b/>
          <w:bCs/>
        </w:rPr>
      </w:pPr>
      <w:r w:rsidRPr="00E9033B">
        <w:rPr>
          <w:b/>
          <w:bCs/>
        </w:rPr>
        <w:t>Ústavný súd Českej republiky</w:t>
      </w:r>
    </w:p>
    <w:p w14:paraId="63A6B8AC" w14:textId="1FAD5FEA" w:rsidR="00D37578" w:rsidRPr="00F7642D" w:rsidRDefault="00F7642D" w:rsidP="0064253F">
      <w:pPr>
        <w:spacing w:after="60"/>
        <w:ind w:left="425" w:hanging="425"/>
        <w:jc w:val="both"/>
        <w:rPr>
          <w:i/>
          <w:iCs/>
        </w:rPr>
      </w:pPr>
      <w:r>
        <w:rPr>
          <w:i/>
          <w:iCs/>
        </w:rPr>
        <w:t>N</w:t>
      </w:r>
      <w:r w:rsidR="00D37578" w:rsidRPr="00F7642D">
        <w:rPr>
          <w:i/>
          <w:iCs/>
        </w:rPr>
        <w:t xml:space="preserve">ález </w:t>
      </w:r>
      <w:proofErr w:type="spellStart"/>
      <w:r w:rsidR="00D37578" w:rsidRPr="00F7642D">
        <w:rPr>
          <w:i/>
          <w:iCs/>
        </w:rPr>
        <w:t>Ústavního</w:t>
      </w:r>
      <w:proofErr w:type="spellEnd"/>
      <w:r w:rsidR="00D37578" w:rsidRPr="00F7642D">
        <w:rPr>
          <w:i/>
          <w:iCs/>
        </w:rPr>
        <w:t xml:space="preserve"> </w:t>
      </w:r>
      <w:proofErr w:type="spellStart"/>
      <w:r w:rsidR="00D37578" w:rsidRPr="00F7642D">
        <w:rPr>
          <w:i/>
          <w:iCs/>
        </w:rPr>
        <w:t>soudu</w:t>
      </w:r>
      <w:proofErr w:type="spellEnd"/>
      <w:r w:rsidR="00D37578" w:rsidRPr="00F7642D">
        <w:rPr>
          <w:i/>
          <w:iCs/>
        </w:rPr>
        <w:t xml:space="preserve"> České republiky sp. zn. II. ÚS 698/19 z 24. septembra 2019.</w:t>
      </w:r>
    </w:p>
    <w:p w14:paraId="134A82D8" w14:textId="55328AEC" w:rsidR="00D37578" w:rsidRPr="00F7642D" w:rsidRDefault="00F7642D" w:rsidP="0064253F">
      <w:pPr>
        <w:spacing w:after="60"/>
        <w:ind w:left="425" w:hanging="425"/>
        <w:jc w:val="both"/>
        <w:rPr>
          <w:i/>
          <w:iCs/>
        </w:rPr>
      </w:pPr>
      <w:r>
        <w:rPr>
          <w:i/>
          <w:iCs/>
        </w:rPr>
        <w:t>N</w:t>
      </w:r>
      <w:r w:rsidR="00D37578" w:rsidRPr="00F7642D">
        <w:rPr>
          <w:i/>
          <w:iCs/>
        </w:rPr>
        <w:t xml:space="preserve">ález </w:t>
      </w:r>
      <w:proofErr w:type="spellStart"/>
      <w:r w:rsidR="00D37578" w:rsidRPr="00F7642D">
        <w:rPr>
          <w:i/>
          <w:iCs/>
        </w:rPr>
        <w:t>Ústavního</w:t>
      </w:r>
      <w:proofErr w:type="spellEnd"/>
      <w:r w:rsidR="00D37578" w:rsidRPr="00F7642D">
        <w:rPr>
          <w:i/>
          <w:iCs/>
        </w:rPr>
        <w:t xml:space="preserve"> </w:t>
      </w:r>
      <w:proofErr w:type="spellStart"/>
      <w:r w:rsidR="00D37578" w:rsidRPr="00F7642D">
        <w:rPr>
          <w:i/>
          <w:iCs/>
        </w:rPr>
        <w:t>soudu</w:t>
      </w:r>
      <w:proofErr w:type="spellEnd"/>
      <w:r w:rsidR="00D37578" w:rsidRPr="00F7642D">
        <w:rPr>
          <w:i/>
          <w:iCs/>
        </w:rPr>
        <w:t xml:space="preserve"> České republiky sp. zn. I. ÚS 4/04 z 23. marca 2004.</w:t>
      </w:r>
    </w:p>
    <w:p w14:paraId="2C80551F" w14:textId="77777777" w:rsidR="00D86E5F" w:rsidRPr="00D842A6" w:rsidRDefault="00D86E5F" w:rsidP="00D86E5F">
      <w:pPr>
        <w:pStyle w:val="Nadpis1"/>
        <w:spacing w:before="0"/>
        <w:jc w:val="both"/>
        <w:rPr>
          <w:b w:val="0"/>
          <w:bCs w:val="0"/>
          <w:color w:val="auto"/>
          <w:sz w:val="24"/>
          <w:szCs w:val="24"/>
        </w:rPr>
      </w:pPr>
      <w:proofErr w:type="spellStart"/>
      <w:r w:rsidRPr="00D842A6">
        <w:rPr>
          <w:color w:val="auto"/>
          <w:sz w:val="24"/>
          <w:szCs w:val="24"/>
        </w:rPr>
        <w:t>Key</w:t>
      </w:r>
      <w:proofErr w:type="spellEnd"/>
      <w:r w:rsidRPr="00D842A6">
        <w:rPr>
          <w:color w:val="auto"/>
          <w:sz w:val="24"/>
          <w:szCs w:val="24"/>
        </w:rPr>
        <w:t xml:space="preserve"> </w:t>
      </w:r>
      <w:proofErr w:type="spellStart"/>
      <w:r w:rsidRPr="00D842A6">
        <w:rPr>
          <w:color w:val="auto"/>
          <w:sz w:val="24"/>
          <w:szCs w:val="24"/>
        </w:rPr>
        <w:t>words</w:t>
      </w:r>
      <w:proofErr w:type="spellEnd"/>
      <w:r w:rsidRPr="00D842A6">
        <w:rPr>
          <w:color w:val="auto"/>
          <w:sz w:val="24"/>
          <w:szCs w:val="24"/>
        </w:rPr>
        <w:t>:</w:t>
      </w:r>
      <w:r w:rsidRPr="00D842A6">
        <w:rPr>
          <w:b w:val="0"/>
          <w:bCs w:val="0"/>
          <w:color w:val="auto"/>
          <w:sz w:val="24"/>
          <w:szCs w:val="24"/>
        </w:rPr>
        <w:t xml:space="preserve"> </w:t>
      </w:r>
      <w:proofErr w:type="spellStart"/>
      <w:r w:rsidRPr="00D842A6">
        <w:rPr>
          <w:b w:val="0"/>
          <w:bCs w:val="0"/>
          <w:color w:val="auto"/>
          <w:sz w:val="24"/>
          <w:szCs w:val="24"/>
        </w:rPr>
        <w:t>ultima</w:t>
      </w:r>
      <w:proofErr w:type="spellEnd"/>
      <w:r w:rsidRPr="00D842A6">
        <w:rPr>
          <w:b w:val="0"/>
          <w:bCs w:val="0"/>
          <w:color w:val="auto"/>
          <w:sz w:val="24"/>
          <w:szCs w:val="24"/>
        </w:rPr>
        <w:t xml:space="preserve"> </w:t>
      </w:r>
      <w:proofErr w:type="spellStart"/>
      <w:r w:rsidRPr="00D842A6">
        <w:rPr>
          <w:b w:val="0"/>
          <w:bCs w:val="0"/>
          <w:color w:val="auto"/>
          <w:sz w:val="24"/>
          <w:szCs w:val="24"/>
        </w:rPr>
        <w:t>ratio</w:t>
      </w:r>
      <w:proofErr w:type="spellEnd"/>
      <w:r w:rsidRPr="00D842A6">
        <w:rPr>
          <w:b w:val="0"/>
          <w:bCs w:val="0"/>
          <w:color w:val="auto"/>
          <w:sz w:val="24"/>
          <w:szCs w:val="24"/>
        </w:rPr>
        <w:t xml:space="preserve">, </w:t>
      </w:r>
      <w:proofErr w:type="spellStart"/>
      <w:r w:rsidRPr="00D842A6">
        <w:rPr>
          <w:b w:val="0"/>
          <w:bCs w:val="0"/>
          <w:color w:val="auto"/>
          <w:sz w:val="24"/>
          <w:szCs w:val="24"/>
        </w:rPr>
        <w:t>economic</w:t>
      </w:r>
      <w:proofErr w:type="spellEnd"/>
      <w:r w:rsidRPr="00D842A6">
        <w:rPr>
          <w:b w:val="0"/>
          <w:bCs w:val="0"/>
          <w:color w:val="auto"/>
          <w:sz w:val="24"/>
          <w:szCs w:val="24"/>
        </w:rPr>
        <w:t xml:space="preserve"> </w:t>
      </w:r>
      <w:proofErr w:type="spellStart"/>
      <w:r w:rsidRPr="00D842A6">
        <w:rPr>
          <w:b w:val="0"/>
          <w:bCs w:val="0"/>
          <w:color w:val="auto"/>
          <w:sz w:val="24"/>
          <w:szCs w:val="24"/>
        </w:rPr>
        <w:t>crime</w:t>
      </w:r>
      <w:proofErr w:type="spellEnd"/>
      <w:r w:rsidRPr="00D842A6">
        <w:rPr>
          <w:b w:val="0"/>
          <w:bCs w:val="0"/>
          <w:color w:val="auto"/>
          <w:sz w:val="24"/>
          <w:szCs w:val="24"/>
        </w:rPr>
        <w:t xml:space="preserve">, subsidiarity of </w:t>
      </w:r>
      <w:proofErr w:type="spellStart"/>
      <w:r w:rsidRPr="00D842A6">
        <w:rPr>
          <w:b w:val="0"/>
          <w:bCs w:val="0"/>
          <w:color w:val="auto"/>
          <w:sz w:val="24"/>
          <w:szCs w:val="24"/>
        </w:rPr>
        <w:t>criminal</w:t>
      </w:r>
      <w:proofErr w:type="spellEnd"/>
      <w:r w:rsidRPr="00D842A6">
        <w:rPr>
          <w:b w:val="0"/>
          <w:bCs w:val="0"/>
          <w:color w:val="auto"/>
          <w:sz w:val="24"/>
          <w:szCs w:val="24"/>
        </w:rPr>
        <w:t xml:space="preserve"> </w:t>
      </w:r>
      <w:proofErr w:type="spellStart"/>
      <w:r w:rsidRPr="00D842A6">
        <w:rPr>
          <w:b w:val="0"/>
          <w:bCs w:val="0"/>
          <w:color w:val="auto"/>
          <w:sz w:val="24"/>
          <w:szCs w:val="24"/>
        </w:rPr>
        <w:t>repression</w:t>
      </w:r>
      <w:proofErr w:type="spellEnd"/>
    </w:p>
    <w:p w14:paraId="524E3E9B" w14:textId="77777777" w:rsidR="00D86E5F" w:rsidRPr="00D842A6" w:rsidRDefault="00D86E5F" w:rsidP="00D86E5F"/>
    <w:p w14:paraId="1EC4B0EE" w14:textId="77777777" w:rsidR="00D86E5F" w:rsidRPr="00D842A6" w:rsidRDefault="00D86E5F" w:rsidP="00D86E5F">
      <w:pPr>
        <w:spacing w:after="160"/>
        <w:jc w:val="center"/>
        <w:rPr>
          <w:b/>
          <w:bCs/>
        </w:rPr>
      </w:pPr>
      <w:proofErr w:type="spellStart"/>
      <w:r w:rsidRPr="00D842A6">
        <w:rPr>
          <w:b/>
          <w:bCs/>
        </w:rPr>
        <w:t>Summary</w:t>
      </w:r>
      <w:proofErr w:type="spellEnd"/>
    </w:p>
    <w:p w14:paraId="7AC44E28" w14:textId="77777777" w:rsidR="00D86E5F" w:rsidRPr="00D842A6" w:rsidRDefault="00D86E5F" w:rsidP="00D86E5F">
      <w:pPr>
        <w:spacing w:after="160"/>
        <w:ind w:firstLine="720"/>
        <w:jc w:val="both"/>
      </w:pPr>
      <w:proofErr w:type="spellStart"/>
      <w:r w:rsidRPr="00D842A6">
        <w:t>The</w:t>
      </w:r>
      <w:proofErr w:type="spellEnd"/>
      <w:r w:rsidRPr="00D842A6">
        <w:t xml:space="preserve"> </w:t>
      </w:r>
      <w:proofErr w:type="spellStart"/>
      <w:r w:rsidRPr="00D842A6">
        <w:t>article</w:t>
      </w:r>
      <w:proofErr w:type="spellEnd"/>
      <w:r w:rsidRPr="00D842A6">
        <w:t xml:space="preserve"> </w:t>
      </w:r>
      <w:proofErr w:type="spellStart"/>
      <w:r w:rsidRPr="00D842A6">
        <w:t>examines</w:t>
      </w:r>
      <w:proofErr w:type="spellEnd"/>
      <w:r w:rsidRPr="00D842A6">
        <w:t xml:space="preserve"> </w:t>
      </w:r>
      <w:proofErr w:type="spellStart"/>
      <w:r w:rsidRPr="00D842A6">
        <w:t>the</w:t>
      </w:r>
      <w:proofErr w:type="spellEnd"/>
      <w:r w:rsidRPr="00D842A6">
        <w:t xml:space="preserve"> </w:t>
      </w:r>
      <w:proofErr w:type="spellStart"/>
      <w:r w:rsidRPr="00D842A6">
        <w:t>application</w:t>
      </w:r>
      <w:proofErr w:type="spellEnd"/>
      <w:r w:rsidRPr="00D842A6">
        <w:t xml:space="preserve"> of </w:t>
      </w:r>
      <w:proofErr w:type="spellStart"/>
      <w:r w:rsidRPr="00D842A6">
        <w:t>the</w:t>
      </w:r>
      <w:proofErr w:type="spellEnd"/>
      <w:r w:rsidRPr="00D842A6">
        <w:t xml:space="preserve"> </w:t>
      </w:r>
      <w:proofErr w:type="spellStart"/>
      <w:r w:rsidRPr="00D842A6">
        <w:t>ultima</w:t>
      </w:r>
      <w:proofErr w:type="spellEnd"/>
      <w:r w:rsidRPr="00D842A6">
        <w:t xml:space="preserve"> </w:t>
      </w:r>
      <w:proofErr w:type="spellStart"/>
      <w:r w:rsidRPr="00D842A6">
        <w:t>ratio</w:t>
      </w:r>
      <w:proofErr w:type="spellEnd"/>
      <w:r w:rsidRPr="00D842A6">
        <w:t xml:space="preserve"> </w:t>
      </w:r>
      <w:proofErr w:type="spellStart"/>
      <w:r w:rsidRPr="00D842A6">
        <w:t>principle</w:t>
      </w:r>
      <w:proofErr w:type="spellEnd"/>
      <w:r w:rsidRPr="00D842A6">
        <w:t xml:space="preserve"> in </w:t>
      </w:r>
      <w:proofErr w:type="spellStart"/>
      <w:r w:rsidRPr="00D842A6">
        <w:t>the</w:t>
      </w:r>
      <w:proofErr w:type="spellEnd"/>
      <w:r w:rsidRPr="00D842A6">
        <w:t xml:space="preserve"> </w:t>
      </w:r>
      <w:proofErr w:type="spellStart"/>
      <w:r w:rsidRPr="00D842A6">
        <w:t>field</w:t>
      </w:r>
      <w:proofErr w:type="spellEnd"/>
      <w:r w:rsidRPr="00D842A6">
        <w:t xml:space="preserve"> of </w:t>
      </w:r>
      <w:proofErr w:type="spellStart"/>
      <w:r w:rsidRPr="00D842A6">
        <w:t>economic</w:t>
      </w:r>
      <w:proofErr w:type="spellEnd"/>
      <w:r w:rsidRPr="00D842A6">
        <w:t xml:space="preserve"> </w:t>
      </w:r>
      <w:proofErr w:type="spellStart"/>
      <w:r w:rsidRPr="00D842A6">
        <w:t>crime</w:t>
      </w:r>
      <w:proofErr w:type="spellEnd"/>
      <w:r w:rsidRPr="00D842A6">
        <w:t xml:space="preserve"> </w:t>
      </w:r>
      <w:proofErr w:type="spellStart"/>
      <w:r w:rsidRPr="00D842A6">
        <w:t>within</w:t>
      </w:r>
      <w:proofErr w:type="spellEnd"/>
      <w:r w:rsidRPr="00D842A6">
        <w:t xml:space="preserve"> Slovak </w:t>
      </w:r>
      <w:proofErr w:type="spellStart"/>
      <w:r w:rsidRPr="00D842A6">
        <w:t>criminal</w:t>
      </w:r>
      <w:proofErr w:type="spellEnd"/>
      <w:r w:rsidRPr="00D842A6">
        <w:t xml:space="preserve"> </w:t>
      </w:r>
      <w:proofErr w:type="spellStart"/>
      <w:r w:rsidRPr="00D842A6">
        <w:t>law</w:t>
      </w:r>
      <w:proofErr w:type="spellEnd"/>
      <w:r w:rsidRPr="00D842A6">
        <w:t xml:space="preserve"> and </w:t>
      </w:r>
      <w:proofErr w:type="spellStart"/>
      <w:r w:rsidRPr="00D842A6">
        <w:t>identifies</w:t>
      </w:r>
      <w:proofErr w:type="spellEnd"/>
      <w:r w:rsidRPr="00D842A6">
        <w:t xml:space="preserve"> a </w:t>
      </w:r>
      <w:proofErr w:type="spellStart"/>
      <w:r w:rsidRPr="00D842A6">
        <w:t>fundamental</w:t>
      </w:r>
      <w:proofErr w:type="spellEnd"/>
      <w:r w:rsidRPr="00D842A6">
        <w:t xml:space="preserve"> </w:t>
      </w:r>
      <w:proofErr w:type="spellStart"/>
      <w:r w:rsidRPr="00D842A6">
        <w:t>structural</w:t>
      </w:r>
      <w:proofErr w:type="spellEnd"/>
      <w:r w:rsidRPr="00D842A6">
        <w:t xml:space="preserve"> deficit in </w:t>
      </w:r>
      <w:proofErr w:type="spellStart"/>
      <w:r w:rsidRPr="00D842A6">
        <w:t>its</w:t>
      </w:r>
      <w:proofErr w:type="spellEnd"/>
      <w:r w:rsidRPr="00D842A6">
        <w:t xml:space="preserve"> </w:t>
      </w:r>
      <w:proofErr w:type="spellStart"/>
      <w:r w:rsidRPr="00D842A6">
        <w:t>normative</w:t>
      </w:r>
      <w:proofErr w:type="spellEnd"/>
      <w:r w:rsidRPr="00D842A6">
        <w:t xml:space="preserve"> and </w:t>
      </w:r>
      <w:proofErr w:type="spellStart"/>
      <w:r w:rsidRPr="00D842A6">
        <w:t>institutional</w:t>
      </w:r>
      <w:proofErr w:type="spellEnd"/>
      <w:r w:rsidRPr="00D842A6">
        <w:t xml:space="preserve"> </w:t>
      </w:r>
      <w:proofErr w:type="spellStart"/>
      <w:r w:rsidRPr="00D842A6">
        <w:t>framework</w:t>
      </w:r>
      <w:proofErr w:type="spellEnd"/>
      <w:r w:rsidRPr="00D842A6">
        <w:t xml:space="preserve">. </w:t>
      </w:r>
      <w:proofErr w:type="spellStart"/>
      <w:r w:rsidRPr="00D842A6">
        <w:t>Although</w:t>
      </w:r>
      <w:proofErr w:type="spellEnd"/>
      <w:r w:rsidRPr="00D842A6">
        <w:t xml:space="preserve"> subsidiarity of </w:t>
      </w:r>
      <w:proofErr w:type="spellStart"/>
      <w:r w:rsidRPr="00D842A6">
        <w:t>criminal</w:t>
      </w:r>
      <w:proofErr w:type="spellEnd"/>
      <w:r w:rsidRPr="00D842A6">
        <w:t xml:space="preserve"> </w:t>
      </w:r>
      <w:proofErr w:type="spellStart"/>
      <w:r w:rsidRPr="00D842A6">
        <w:t>repression</w:t>
      </w:r>
      <w:proofErr w:type="spellEnd"/>
      <w:r w:rsidRPr="00D842A6">
        <w:t xml:space="preserve"> </w:t>
      </w:r>
      <w:proofErr w:type="spellStart"/>
      <w:r w:rsidRPr="00D842A6">
        <w:t>is</w:t>
      </w:r>
      <w:proofErr w:type="spellEnd"/>
      <w:r w:rsidRPr="00D842A6">
        <w:t xml:space="preserve"> a </w:t>
      </w:r>
      <w:proofErr w:type="spellStart"/>
      <w:r w:rsidRPr="00D842A6">
        <w:t>core</w:t>
      </w:r>
      <w:proofErr w:type="spellEnd"/>
      <w:r w:rsidRPr="00D842A6">
        <w:t xml:space="preserve"> </w:t>
      </w:r>
      <w:proofErr w:type="spellStart"/>
      <w:r w:rsidRPr="00D842A6">
        <w:t>doctrinal</w:t>
      </w:r>
      <w:proofErr w:type="spellEnd"/>
      <w:r w:rsidRPr="00D842A6">
        <w:t xml:space="preserve"> </w:t>
      </w:r>
      <w:proofErr w:type="spellStart"/>
      <w:r w:rsidRPr="00D842A6">
        <w:t>principle</w:t>
      </w:r>
      <w:proofErr w:type="spellEnd"/>
      <w:r w:rsidRPr="00D842A6">
        <w:t xml:space="preserve">, Slovak </w:t>
      </w:r>
      <w:proofErr w:type="spellStart"/>
      <w:r w:rsidRPr="00D842A6">
        <w:t>law</w:t>
      </w:r>
      <w:proofErr w:type="spellEnd"/>
      <w:r w:rsidRPr="00D842A6">
        <w:t xml:space="preserve"> </w:t>
      </w:r>
      <w:proofErr w:type="spellStart"/>
      <w:r w:rsidRPr="00D842A6">
        <w:t>lacks</w:t>
      </w:r>
      <w:proofErr w:type="spellEnd"/>
      <w:r w:rsidRPr="00D842A6">
        <w:t xml:space="preserve"> </w:t>
      </w:r>
      <w:proofErr w:type="spellStart"/>
      <w:r w:rsidRPr="00D842A6">
        <w:t>its</w:t>
      </w:r>
      <w:proofErr w:type="spellEnd"/>
      <w:r w:rsidRPr="00D842A6">
        <w:t xml:space="preserve"> </w:t>
      </w:r>
      <w:proofErr w:type="spellStart"/>
      <w:r w:rsidRPr="00D842A6">
        <w:t>explicit</w:t>
      </w:r>
      <w:proofErr w:type="spellEnd"/>
      <w:r w:rsidRPr="00D842A6">
        <w:t xml:space="preserve"> </w:t>
      </w:r>
      <w:proofErr w:type="spellStart"/>
      <w:r w:rsidRPr="00D842A6">
        <w:t>statutory</w:t>
      </w:r>
      <w:proofErr w:type="spellEnd"/>
      <w:r w:rsidRPr="00D842A6">
        <w:t xml:space="preserve"> </w:t>
      </w:r>
      <w:proofErr w:type="spellStart"/>
      <w:r w:rsidRPr="00D842A6">
        <w:t>codification</w:t>
      </w:r>
      <w:proofErr w:type="spellEnd"/>
      <w:r w:rsidRPr="00D842A6">
        <w:t xml:space="preserve">, </w:t>
      </w:r>
      <w:proofErr w:type="spellStart"/>
      <w:r w:rsidRPr="00D842A6">
        <w:t>relying</w:t>
      </w:r>
      <w:proofErr w:type="spellEnd"/>
      <w:r w:rsidRPr="00D842A6">
        <w:t xml:space="preserve"> </w:t>
      </w:r>
      <w:proofErr w:type="spellStart"/>
      <w:r w:rsidRPr="00D842A6">
        <w:t>solely</w:t>
      </w:r>
      <w:proofErr w:type="spellEnd"/>
      <w:r w:rsidRPr="00D842A6">
        <w:t xml:space="preserve"> on </w:t>
      </w:r>
      <w:proofErr w:type="spellStart"/>
      <w:r w:rsidRPr="00D842A6">
        <w:t>the</w:t>
      </w:r>
      <w:proofErr w:type="spellEnd"/>
      <w:r w:rsidRPr="00D842A6">
        <w:t xml:space="preserve"> </w:t>
      </w:r>
      <w:proofErr w:type="spellStart"/>
      <w:r w:rsidRPr="00D842A6">
        <w:t>material</w:t>
      </w:r>
      <w:proofErr w:type="spellEnd"/>
      <w:r w:rsidRPr="00D842A6">
        <w:t xml:space="preserve"> </w:t>
      </w:r>
      <w:proofErr w:type="spellStart"/>
      <w:r w:rsidRPr="00D842A6">
        <w:t>corrective</w:t>
      </w:r>
      <w:proofErr w:type="spellEnd"/>
      <w:r w:rsidRPr="00D842A6">
        <w:t xml:space="preserve"> </w:t>
      </w:r>
      <w:proofErr w:type="spellStart"/>
      <w:r w:rsidRPr="00D842A6">
        <w:t>under</w:t>
      </w:r>
      <w:proofErr w:type="spellEnd"/>
      <w:r w:rsidRPr="00D842A6">
        <w:t xml:space="preserve"> </w:t>
      </w:r>
      <w:proofErr w:type="spellStart"/>
      <w:r w:rsidRPr="00D842A6">
        <w:t>Section</w:t>
      </w:r>
      <w:proofErr w:type="spellEnd"/>
      <w:r w:rsidRPr="00D842A6">
        <w:t xml:space="preserve"> 10(2) of </w:t>
      </w:r>
      <w:proofErr w:type="spellStart"/>
      <w:r w:rsidRPr="00D842A6">
        <w:t>the</w:t>
      </w:r>
      <w:proofErr w:type="spellEnd"/>
      <w:r w:rsidRPr="00D842A6">
        <w:t xml:space="preserve"> </w:t>
      </w:r>
      <w:proofErr w:type="spellStart"/>
      <w:r w:rsidRPr="00D842A6">
        <w:t>Criminal</w:t>
      </w:r>
      <w:proofErr w:type="spellEnd"/>
      <w:r w:rsidRPr="00D842A6">
        <w:t xml:space="preserve"> </w:t>
      </w:r>
      <w:proofErr w:type="spellStart"/>
      <w:r w:rsidRPr="00D842A6">
        <w:t>Code</w:t>
      </w:r>
      <w:proofErr w:type="spellEnd"/>
      <w:r w:rsidRPr="00D842A6">
        <w:t xml:space="preserve">, </w:t>
      </w:r>
      <w:proofErr w:type="spellStart"/>
      <w:r w:rsidRPr="00D842A6">
        <w:t>which</w:t>
      </w:r>
      <w:proofErr w:type="spellEnd"/>
      <w:r w:rsidRPr="00D842A6">
        <w:t xml:space="preserve"> </w:t>
      </w:r>
      <w:proofErr w:type="spellStart"/>
      <w:r w:rsidRPr="00D842A6">
        <w:t>applies</w:t>
      </w:r>
      <w:proofErr w:type="spellEnd"/>
      <w:r w:rsidRPr="00D842A6">
        <w:t xml:space="preserve"> </w:t>
      </w:r>
      <w:proofErr w:type="spellStart"/>
      <w:r w:rsidRPr="00D842A6">
        <w:t>only</w:t>
      </w:r>
      <w:proofErr w:type="spellEnd"/>
      <w:r w:rsidRPr="00D842A6">
        <w:t xml:space="preserve"> to </w:t>
      </w:r>
      <w:proofErr w:type="spellStart"/>
      <w:r w:rsidRPr="00D842A6">
        <w:t>misdemeanors</w:t>
      </w:r>
      <w:proofErr w:type="spellEnd"/>
      <w:r w:rsidRPr="00D842A6">
        <w:t xml:space="preserve">. </w:t>
      </w:r>
      <w:proofErr w:type="spellStart"/>
      <w:r w:rsidRPr="00D842A6">
        <w:t>This</w:t>
      </w:r>
      <w:proofErr w:type="spellEnd"/>
      <w:r w:rsidRPr="00D842A6">
        <w:t xml:space="preserve"> </w:t>
      </w:r>
      <w:proofErr w:type="spellStart"/>
      <w:r w:rsidRPr="00D842A6">
        <w:lastRenderedPageBreak/>
        <w:t>results</w:t>
      </w:r>
      <w:proofErr w:type="spellEnd"/>
      <w:r w:rsidRPr="00D842A6">
        <w:t xml:space="preserve"> in a paradox </w:t>
      </w:r>
      <w:proofErr w:type="spellStart"/>
      <w:r w:rsidRPr="00D842A6">
        <w:t>whereby</w:t>
      </w:r>
      <w:proofErr w:type="spellEnd"/>
      <w:r w:rsidRPr="00D842A6">
        <w:t xml:space="preserve"> </w:t>
      </w:r>
      <w:proofErr w:type="spellStart"/>
      <w:r w:rsidRPr="00D842A6">
        <w:t>the</w:t>
      </w:r>
      <w:proofErr w:type="spellEnd"/>
      <w:r w:rsidRPr="00D842A6">
        <w:t xml:space="preserve"> more </w:t>
      </w:r>
      <w:proofErr w:type="spellStart"/>
      <w:r w:rsidRPr="00D842A6">
        <w:t>serious</w:t>
      </w:r>
      <w:proofErr w:type="spellEnd"/>
      <w:r w:rsidRPr="00D842A6">
        <w:t xml:space="preserve"> and </w:t>
      </w:r>
      <w:proofErr w:type="spellStart"/>
      <w:r w:rsidRPr="00D842A6">
        <w:t>sophisticated</w:t>
      </w:r>
      <w:proofErr w:type="spellEnd"/>
      <w:r w:rsidRPr="00D842A6">
        <w:t xml:space="preserve"> </w:t>
      </w:r>
      <w:proofErr w:type="spellStart"/>
      <w:r w:rsidRPr="00D842A6">
        <w:t>an</w:t>
      </w:r>
      <w:proofErr w:type="spellEnd"/>
      <w:r w:rsidRPr="00D842A6">
        <w:t xml:space="preserve"> </w:t>
      </w:r>
      <w:proofErr w:type="spellStart"/>
      <w:r w:rsidRPr="00D842A6">
        <w:t>economic</w:t>
      </w:r>
      <w:proofErr w:type="spellEnd"/>
      <w:r w:rsidRPr="00D842A6">
        <w:t xml:space="preserve"> </w:t>
      </w:r>
      <w:proofErr w:type="spellStart"/>
      <w:r w:rsidRPr="00D842A6">
        <w:t>offence</w:t>
      </w:r>
      <w:proofErr w:type="spellEnd"/>
      <w:r w:rsidRPr="00D842A6">
        <w:t xml:space="preserve"> </w:t>
      </w:r>
      <w:proofErr w:type="spellStart"/>
      <w:r w:rsidRPr="00D842A6">
        <w:t>is</w:t>
      </w:r>
      <w:proofErr w:type="spellEnd"/>
      <w:r w:rsidRPr="00D842A6">
        <w:t xml:space="preserve">, </w:t>
      </w:r>
      <w:proofErr w:type="spellStart"/>
      <w:r w:rsidRPr="00D842A6">
        <w:t>the</w:t>
      </w:r>
      <w:proofErr w:type="spellEnd"/>
      <w:r w:rsidRPr="00D842A6">
        <w:t xml:space="preserve"> </w:t>
      </w:r>
      <w:proofErr w:type="spellStart"/>
      <w:r w:rsidRPr="00D842A6">
        <w:t>less</w:t>
      </w:r>
      <w:proofErr w:type="spellEnd"/>
      <w:r w:rsidRPr="00D842A6">
        <w:t xml:space="preserve"> </w:t>
      </w:r>
      <w:proofErr w:type="spellStart"/>
      <w:r w:rsidRPr="00D842A6">
        <w:t>room</w:t>
      </w:r>
      <w:proofErr w:type="spellEnd"/>
      <w:r w:rsidRPr="00D842A6">
        <w:t xml:space="preserve"> </w:t>
      </w:r>
      <w:proofErr w:type="spellStart"/>
      <w:r w:rsidRPr="00D842A6">
        <w:t>exists</w:t>
      </w:r>
      <w:proofErr w:type="spellEnd"/>
      <w:r w:rsidRPr="00D842A6">
        <w:t xml:space="preserve"> </w:t>
      </w:r>
      <w:proofErr w:type="spellStart"/>
      <w:r w:rsidRPr="00D842A6">
        <w:t>for</w:t>
      </w:r>
      <w:proofErr w:type="spellEnd"/>
      <w:r w:rsidRPr="00D842A6">
        <w:t xml:space="preserve"> </w:t>
      </w:r>
      <w:proofErr w:type="spellStart"/>
      <w:r w:rsidRPr="00D842A6">
        <w:t>applying</w:t>
      </w:r>
      <w:proofErr w:type="spellEnd"/>
      <w:r w:rsidRPr="00D842A6">
        <w:t xml:space="preserve"> </w:t>
      </w:r>
      <w:proofErr w:type="spellStart"/>
      <w:r w:rsidRPr="00D842A6">
        <w:t>ultima</w:t>
      </w:r>
      <w:proofErr w:type="spellEnd"/>
      <w:r w:rsidRPr="00D842A6">
        <w:t xml:space="preserve"> </w:t>
      </w:r>
      <w:proofErr w:type="spellStart"/>
      <w:r w:rsidRPr="00D842A6">
        <w:t>ratio</w:t>
      </w:r>
      <w:proofErr w:type="spellEnd"/>
      <w:r w:rsidRPr="00D842A6">
        <w:t xml:space="preserve">. </w:t>
      </w:r>
      <w:proofErr w:type="spellStart"/>
      <w:r w:rsidRPr="00D842A6">
        <w:t>Through</w:t>
      </w:r>
      <w:proofErr w:type="spellEnd"/>
      <w:r w:rsidRPr="00D842A6">
        <w:t xml:space="preserve"> </w:t>
      </w:r>
      <w:proofErr w:type="spellStart"/>
      <w:r w:rsidRPr="00D842A6">
        <w:t>doctrinal</w:t>
      </w:r>
      <w:proofErr w:type="spellEnd"/>
      <w:r w:rsidRPr="00D842A6">
        <w:t xml:space="preserve"> </w:t>
      </w:r>
      <w:proofErr w:type="spellStart"/>
      <w:r w:rsidRPr="00D842A6">
        <w:t>analysis</w:t>
      </w:r>
      <w:proofErr w:type="spellEnd"/>
      <w:r w:rsidRPr="00D842A6">
        <w:t xml:space="preserve"> and </w:t>
      </w:r>
      <w:proofErr w:type="spellStart"/>
      <w:r w:rsidRPr="00D842A6">
        <w:t>examination</w:t>
      </w:r>
      <w:proofErr w:type="spellEnd"/>
      <w:r w:rsidRPr="00D842A6">
        <w:t xml:space="preserve"> of </w:t>
      </w:r>
      <w:proofErr w:type="spellStart"/>
      <w:r w:rsidRPr="00D842A6">
        <w:t>selected</w:t>
      </w:r>
      <w:proofErr w:type="spellEnd"/>
      <w:r w:rsidRPr="00D842A6">
        <w:t xml:space="preserve"> </w:t>
      </w:r>
      <w:proofErr w:type="spellStart"/>
      <w:r w:rsidRPr="00D842A6">
        <w:t>manifestations</w:t>
      </w:r>
      <w:proofErr w:type="spellEnd"/>
      <w:r w:rsidRPr="00D842A6">
        <w:t xml:space="preserve"> of </w:t>
      </w:r>
      <w:proofErr w:type="spellStart"/>
      <w:r w:rsidRPr="00D842A6">
        <w:t>economic</w:t>
      </w:r>
      <w:proofErr w:type="spellEnd"/>
      <w:r w:rsidRPr="00D842A6">
        <w:t xml:space="preserve"> </w:t>
      </w:r>
      <w:proofErr w:type="spellStart"/>
      <w:r w:rsidRPr="00D842A6">
        <w:t>crime</w:t>
      </w:r>
      <w:proofErr w:type="spellEnd"/>
      <w:r w:rsidRPr="00D842A6">
        <w:t xml:space="preserve"> (</w:t>
      </w:r>
      <w:proofErr w:type="spellStart"/>
      <w:r w:rsidRPr="00D842A6">
        <w:t>fraud</w:t>
      </w:r>
      <w:proofErr w:type="spellEnd"/>
      <w:r w:rsidRPr="00D842A6">
        <w:t xml:space="preserve">, </w:t>
      </w:r>
      <w:proofErr w:type="spellStart"/>
      <w:r w:rsidRPr="00D842A6">
        <w:t>tax</w:t>
      </w:r>
      <w:proofErr w:type="spellEnd"/>
      <w:r w:rsidRPr="00D842A6">
        <w:t xml:space="preserve"> </w:t>
      </w:r>
      <w:proofErr w:type="spellStart"/>
      <w:r w:rsidRPr="00D842A6">
        <w:t>offences</w:t>
      </w:r>
      <w:proofErr w:type="spellEnd"/>
      <w:r w:rsidRPr="00D842A6">
        <w:t xml:space="preserve">, and </w:t>
      </w:r>
      <w:proofErr w:type="spellStart"/>
      <w:r w:rsidRPr="00D842A6">
        <w:t>public</w:t>
      </w:r>
      <w:proofErr w:type="spellEnd"/>
      <w:r w:rsidRPr="00D842A6">
        <w:t xml:space="preserve"> </w:t>
      </w:r>
      <w:proofErr w:type="spellStart"/>
      <w:r w:rsidRPr="00D842A6">
        <w:t>procurement</w:t>
      </w:r>
      <w:proofErr w:type="spellEnd"/>
      <w:r w:rsidRPr="00D842A6">
        <w:t xml:space="preserve"> </w:t>
      </w:r>
      <w:proofErr w:type="spellStart"/>
      <w:r w:rsidRPr="00D842A6">
        <w:t>manipulation</w:t>
      </w:r>
      <w:proofErr w:type="spellEnd"/>
      <w:r w:rsidRPr="00D842A6">
        <w:t xml:space="preserve">), and </w:t>
      </w:r>
      <w:proofErr w:type="spellStart"/>
      <w:r w:rsidRPr="00D842A6">
        <w:t>comparative</w:t>
      </w:r>
      <w:proofErr w:type="spellEnd"/>
      <w:r w:rsidRPr="00D842A6">
        <w:t xml:space="preserve"> </w:t>
      </w:r>
      <w:proofErr w:type="spellStart"/>
      <w:r w:rsidRPr="00D842A6">
        <w:t>examination</w:t>
      </w:r>
      <w:proofErr w:type="spellEnd"/>
      <w:r w:rsidRPr="00D842A6">
        <w:t xml:space="preserve"> of </w:t>
      </w:r>
      <w:proofErr w:type="spellStart"/>
      <w:r w:rsidRPr="00D842A6">
        <w:t>Czech</w:t>
      </w:r>
      <w:proofErr w:type="spellEnd"/>
      <w:r w:rsidRPr="00D842A6">
        <w:t xml:space="preserve">, </w:t>
      </w:r>
      <w:proofErr w:type="spellStart"/>
      <w:r w:rsidRPr="00D842A6">
        <w:t>Austrian</w:t>
      </w:r>
      <w:proofErr w:type="spellEnd"/>
      <w:r w:rsidRPr="00D842A6">
        <w:t xml:space="preserve">, and </w:t>
      </w:r>
      <w:proofErr w:type="spellStart"/>
      <w:r w:rsidRPr="00D842A6">
        <w:t>German</w:t>
      </w:r>
      <w:proofErr w:type="spellEnd"/>
      <w:r w:rsidRPr="00D842A6">
        <w:t xml:space="preserve"> </w:t>
      </w:r>
      <w:proofErr w:type="spellStart"/>
      <w:r w:rsidRPr="00D842A6">
        <w:t>models</w:t>
      </w:r>
      <w:proofErr w:type="spellEnd"/>
      <w:r w:rsidRPr="00D842A6">
        <w:t xml:space="preserve">, </w:t>
      </w:r>
      <w:proofErr w:type="spellStart"/>
      <w:r w:rsidRPr="00D842A6">
        <w:t>the</w:t>
      </w:r>
      <w:proofErr w:type="spellEnd"/>
      <w:r w:rsidRPr="00D842A6">
        <w:t xml:space="preserve"> </w:t>
      </w:r>
      <w:proofErr w:type="spellStart"/>
      <w:r w:rsidRPr="00D842A6">
        <w:t>article</w:t>
      </w:r>
      <w:proofErr w:type="spellEnd"/>
      <w:r w:rsidRPr="00D842A6">
        <w:t xml:space="preserve"> </w:t>
      </w:r>
      <w:proofErr w:type="spellStart"/>
      <w:r w:rsidRPr="00D842A6">
        <w:t>demonstrates</w:t>
      </w:r>
      <w:proofErr w:type="spellEnd"/>
      <w:r w:rsidRPr="00D842A6">
        <w:t xml:space="preserve"> </w:t>
      </w:r>
      <w:proofErr w:type="spellStart"/>
      <w:r w:rsidRPr="00D842A6">
        <w:t>that</w:t>
      </w:r>
      <w:proofErr w:type="spellEnd"/>
      <w:r w:rsidRPr="00D842A6">
        <w:t xml:space="preserve"> </w:t>
      </w:r>
      <w:proofErr w:type="spellStart"/>
      <w:r w:rsidRPr="00D842A6">
        <w:t>this</w:t>
      </w:r>
      <w:proofErr w:type="spellEnd"/>
      <w:r w:rsidRPr="00D842A6">
        <w:t xml:space="preserve"> deficit </w:t>
      </w:r>
      <w:proofErr w:type="spellStart"/>
      <w:r w:rsidRPr="00D842A6">
        <w:t>is</w:t>
      </w:r>
      <w:proofErr w:type="spellEnd"/>
      <w:r w:rsidRPr="00D842A6">
        <w:t xml:space="preserve"> </w:t>
      </w:r>
      <w:proofErr w:type="spellStart"/>
      <w:r w:rsidRPr="00D842A6">
        <w:t>systemic</w:t>
      </w:r>
      <w:proofErr w:type="spellEnd"/>
      <w:r w:rsidRPr="00D842A6">
        <w:t xml:space="preserve"> </w:t>
      </w:r>
      <w:proofErr w:type="spellStart"/>
      <w:r w:rsidRPr="00D842A6">
        <w:t>rather</w:t>
      </w:r>
      <w:proofErr w:type="spellEnd"/>
      <w:r w:rsidRPr="00D842A6">
        <w:t xml:space="preserve"> </w:t>
      </w:r>
      <w:proofErr w:type="spellStart"/>
      <w:r w:rsidRPr="00D842A6">
        <w:t>than</w:t>
      </w:r>
      <w:proofErr w:type="spellEnd"/>
      <w:r w:rsidRPr="00D842A6">
        <w:t xml:space="preserve"> </w:t>
      </w:r>
      <w:proofErr w:type="spellStart"/>
      <w:r w:rsidRPr="00D842A6">
        <w:t>interpretative</w:t>
      </w:r>
      <w:proofErr w:type="spellEnd"/>
      <w:r w:rsidRPr="00D842A6">
        <w:t xml:space="preserve">. On </w:t>
      </w:r>
      <w:proofErr w:type="spellStart"/>
      <w:r w:rsidRPr="00D842A6">
        <w:t>this</w:t>
      </w:r>
      <w:proofErr w:type="spellEnd"/>
      <w:r w:rsidRPr="00D842A6">
        <w:t xml:space="preserve"> </w:t>
      </w:r>
      <w:proofErr w:type="spellStart"/>
      <w:r w:rsidRPr="00D842A6">
        <w:t>basis</w:t>
      </w:r>
      <w:proofErr w:type="spellEnd"/>
      <w:r w:rsidRPr="00D842A6">
        <w:t xml:space="preserve">, </w:t>
      </w:r>
      <w:proofErr w:type="spellStart"/>
      <w:r w:rsidRPr="00D842A6">
        <w:t>it</w:t>
      </w:r>
      <w:proofErr w:type="spellEnd"/>
      <w:r w:rsidRPr="00D842A6">
        <w:t xml:space="preserve"> </w:t>
      </w:r>
      <w:proofErr w:type="spellStart"/>
      <w:r w:rsidRPr="00D842A6">
        <w:t>proposes</w:t>
      </w:r>
      <w:proofErr w:type="spellEnd"/>
      <w:r w:rsidRPr="00D842A6">
        <w:t xml:space="preserve"> de </w:t>
      </w:r>
      <w:proofErr w:type="spellStart"/>
      <w:r w:rsidRPr="00D842A6">
        <w:t>lege</w:t>
      </w:r>
      <w:proofErr w:type="spellEnd"/>
      <w:r w:rsidRPr="00D842A6">
        <w:t xml:space="preserve"> </w:t>
      </w:r>
      <w:proofErr w:type="spellStart"/>
      <w:r w:rsidRPr="00D842A6">
        <w:t>ferenda</w:t>
      </w:r>
      <w:proofErr w:type="spellEnd"/>
      <w:r w:rsidRPr="00D842A6">
        <w:t xml:space="preserve"> </w:t>
      </w:r>
      <w:proofErr w:type="spellStart"/>
      <w:r w:rsidRPr="00D842A6">
        <w:t>reforms</w:t>
      </w:r>
      <w:proofErr w:type="spellEnd"/>
      <w:r w:rsidRPr="00D842A6">
        <w:t xml:space="preserve"> </w:t>
      </w:r>
      <w:proofErr w:type="spellStart"/>
      <w:r w:rsidRPr="00D842A6">
        <w:t>consisting</w:t>
      </w:r>
      <w:proofErr w:type="spellEnd"/>
      <w:r w:rsidRPr="00D842A6">
        <w:t xml:space="preserve"> of </w:t>
      </w:r>
      <w:proofErr w:type="spellStart"/>
      <w:r w:rsidRPr="00D842A6">
        <w:t>the</w:t>
      </w:r>
      <w:proofErr w:type="spellEnd"/>
      <w:r w:rsidRPr="00D842A6">
        <w:t xml:space="preserve"> </w:t>
      </w:r>
      <w:proofErr w:type="spellStart"/>
      <w:r w:rsidRPr="00D842A6">
        <w:t>explicit</w:t>
      </w:r>
      <w:proofErr w:type="spellEnd"/>
      <w:r w:rsidRPr="00D842A6">
        <w:t xml:space="preserve"> </w:t>
      </w:r>
      <w:proofErr w:type="spellStart"/>
      <w:r w:rsidRPr="00D842A6">
        <w:t>codification</w:t>
      </w:r>
      <w:proofErr w:type="spellEnd"/>
      <w:r w:rsidRPr="00D842A6">
        <w:t xml:space="preserve"> of subsidiarity of </w:t>
      </w:r>
      <w:proofErr w:type="spellStart"/>
      <w:r w:rsidRPr="00D842A6">
        <w:t>criminal</w:t>
      </w:r>
      <w:proofErr w:type="spellEnd"/>
      <w:r w:rsidRPr="00D842A6">
        <w:t xml:space="preserve"> </w:t>
      </w:r>
      <w:proofErr w:type="spellStart"/>
      <w:r w:rsidRPr="00D842A6">
        <w:t>repression</w:t>
      </w:r>
      <w:proofErr w:type="spellEnd"/>
      <w:r w:rsidRPr="00D842A6">
        <w:t xml:space="preserve"> in </w:t>
      </w:r>
      <w:proofErr w:type="spellStart"/>
      <w:r w:rsidRPr="00D842A6">
        <w:t>the</w:t>
      </w:r>
      <w:proofErr w:type="spellEnd"/>
      <w:r w:rsidRPr="00D842A6">
        <w:t xml:space="preserve"> Slovak </w:t>
      </w:r>
      <w:proofErr w:type="spellStart"/>
      <w:r w:rsidRPr="00D842A6">
        <w:t>Criminal</w:t>
      </w:r>
      <w:proofErr w:type="spellEnd"/>
      <w:r w:rsidRPr="00D842A6">
        <w:t xml:space="preserve"> </w:t>
      </w:r>
      <w:proofErr w:type="spellStart"/>
      <w:r w:rsidRPr="00D842A6">
        <w:t>Code</w:t>
      </w:r>
      <w:proofErr w:type="spellEnd"/>
      <w:r w:rsidRPr="00D842A6">
        <w:t xml:space="preserve"> and </w:t>
      </w:r>
      <w:proofErr w:type="spellStart"/>
      <w:r w:rsidRPr="00D842A6">
        <w:t>the</w:t>
      </w:r>
      <w:proofErr w:type="spellEnd"/>
      <w:r w:rsidRPr="00D842A6">
        <w:t xml:space="preserve"> </w:t>
      </w:r>
      <w:proofErr w:type="spellStart"/>
      <w:r w:rsidRPr="00D842A6">
        <w:t>development</w:t>
      </w:r>
      <w:proofErr w:type="spellEnd"/>
      <w:r w:rsidRPr="00D842A6">
        <w:t xml:space="preserve"> of </w:t>
      </w:r>
      <w:proofErr w:type="spellStart"/>
      <w:r w:rsidRPr="00D842A6">
        <w:t>effective</w:t>
      </w:r>
      <w:proofErr w:type="spellEnd"/>
      <w:r w:rsidRPr="00D842A6">
        <w:t xml:space="preserve"> </w:t>
      </w:r>
      <w:proofErr w:type="spellStart"/>
      <w:r w:rsidRPr="00D842A6">
        <w:t>administrative</w:t>
      </w:r>
      <w:proofErr w:type="spellEnd"/>
      <w:r w:rsidRPr="00D842A6">
        <w:t xml:space="preserve"> </w:t>
      </w:r>
      <w:proofErr w:type="spellStart"/>
      <w:r w:rsidRPr="00D842A6">
        <w:t>alternatives</w:t>
      </w:r>
      <w:proofErr w:type="spellEnd"/>
      <w:r w:rsidRPr="00D842A6">
        <w:t xml:space="preserve">, in </w:t>
      </w:r>
      <w:proofErr w:type="spellStart"/>
      <w:r w:rsidRPr="00D842A6">
        <w:t>order</w:t>
      </w:r>
      <w:proofErr w:type="spellEnd"/>
      <w:r w:rsidRPr="00D842A6">
        <w:t xml:space="preserve"> to </w:t>
      </w:r>
      <w:proofErr w:type="spellStart"/>
      <w:r w:rsidRPr="00D842A6">
        <w:t>restore</w:t>
      </w:r>
      <w:proofErr w:type="spellEnd"/>
      <w:r w:rsidRPr="00D842A6">
        <w:t xml:space="preserve"> </w:t>
      </w:r>
      <w:proofErr w:type="spellStart"/>
      <w:r w:rsidRPr="00D842A6">
        <w:t>criminal</w:t>
      </w:r>
      <w:proofErr w:type="spellEnd"/>
      <w:r w:rsidRPr="00D842A6">
        <w:t xml:space="preserve"> </w:t>
      </w:r>
      <w:proofErr w:type="spellStart"/>
      <w:r w:rsidRPr="00D842A6">
        <w:t>law</w:t>
      </w:r>
      <w:proofErr w:type="spellEnd"/>
      <w:r w:rsidRPr="00D842A6">
        <w:t xml:space="preserve"> to </w:t>
      </w:r>
      <w:proofErr w:type="spellStart"/>
      <w:r w:rsidRPr="00D842A6">
        <w:t>its</w:t>
      </w:r>
      <w:proofErr w:type="spellEnd"/>
      <w:r w:rsidRPr="00D842A6">
        <w:t xml:space="preserve"> role as a </w:t>
      </w:r>
      <w:proofErr w:type="spellStart"/>
      <w:r w:rsidRPr="00D842A6">
        <w:t>measure</w:t>
      </w:r>
      <w:proofErr w:type="spellEnd"/>
      <w:r w:rsidRPr="00D842A6">
        <w:t xml:space="preserve"> of </w:t>
      </w:r>
      <w:proofErr w:type="spellStart"/>
      <w:r w:rsidRPr="00D842A6">
        <w:t>last</w:t>
      </w:r>
      <w:proofErr w:type="spellEnd"/>
      <w:r w:rsidRPr="00D842A6">
        <w:t xml:space="preserve"> </w:t>
      </w:r>
      <w:proofErr w:type="spellStart"/>
      <w:r w:rsidRPr="00D842A6">
        <w:t>resort</w:t>
      </w:r>
      <w:proofErr w:type="spellEnd"/>
      <w:r w:rsidRPr="00D842A6">
        <w:t xml:space="preserve"> in </w:t>
      </w:r>
      <w:proofErr w:type="spellStart"/>
      <w:r w:rsidRPr="00D842A6">
        <w:t>economic</w:t>
      </w:r>
      <w:proofErr w:type="spellEnd"/>
      <w:r w:rsidRPr="00D842A6">
        <w:t xml:space="preserve"> </w:t>
      </w:r>
      <w:proofErr w:type="spellStart"/>
      <w:r w:rsidRPr="00D842A6">
        <w:t>criminality</w:t>
      </w:r>
      <w:proofErr w:type="spellEnd"/>
      <w:r w:rsidRPr="00D842A6">
        <w:t>.</w:t>
      </w:r>
    </w:p>
    <w:p w14:paraId="7C5D40B1" w14:textId="77777777" w:rsidR="00D37578" w:rsidRPr="00E9033B" w:rsidRDefault="00D37578" w:rsidP="005E29BF">
      <w:pPr>
        <w:spacing w:after="160"/>
        <w:jc w:val="both"/>
      </w:pPr>
    </w:p>
    <w:p w14:paraId="78053439" w14:textId="3CDB1D9C" w:rsidR="00D82CED" w:rsidRPr="00E9033B" w:rsidRDefault="00D82CED" w:rsidP="005E29BF">
      <w:pPr>
        <w:ind w:firstLine="3920"/>
        <w:jc w:val="both"/>
        <w:rPr>
          <w:i/>
          <w:iCs/>
        </w:rPr>
      </w:pPr>
      <w:r w:rsidRPr="00E9033B">
        <w:rPr>
          <w:i/>
          <w:iCs/>
        </w:rPr>
        <w:t>Mgr. et. Mgr. Juraj Lauko, PhD.</w:t>
      </w:r>
    </w:p>
    <w:p w14:paraId="6048A19E" w14:textId="2405F9DE" w:rsidR="00D82CED" w:rsidRPr="00E9033B" w:rsidRDefault="00D82CED" w:rsidP="005E29BF">
      <w:pPr>
        <w:ind w:firstLine="3920"/>
        <w:jc w:val="both"/>
        <w:rPr>
          <w:i/>
          <w:iCs/>
        </w:rPr>
      </w:pPr>
      <w:r w:rsidRPr="00E9033B">
        <w:rPr>
          <w:i/>
          <w:iCs/>
        </w:rPr>
        <w:t>Univerzita Komenského v Bratislave, Právnická fakulta</w:t>
      </w:r>
    </w:p>
    <w:p w14:paraId="3372F52A" w14:textId="0CBCFBAA" w:rsidR="00D82CED" w:rsidRPr="00E9033B" w:rsidRDefault="00D82CED" w:rsidP="005E29BF">
      <w:pPr>
        <w:ind w:firstLine="3920"/>
        <w:jc w:val="both"/>
        <w:rPr>
          <w:i/>
          <w:iCs/>
        </w:rPr>
      </w:pPr>
      <w:r w:rsidRPr="00E9033B">
        <w:rPr>
          <w:i/>
          <w:iCs/>
        </w:rPr>
        <w:t>Katedra trestného práva, kriminológie a</w:t>
      </w:r>
      <w:r w:rsidR="005E29BF" w:rsidRPr="00E9033B">
        <w:rPr>
          <w:i/>
          <w:iCs/>
        </w:rPr>
        <w:t> </w:t>
      </w:r>
      <w:r w:rsidRPr="00E9033B">
        <w:rPr>
          <w:i/>
          <w:iCs/>
        </w:rPr>
        <w:t>kriminalistiky</w:t>
      </w:r>
    </w:p>
    <w:p w14:paraId="05159994" w14:textId="77777777" w:rsidR="005E29BF" w:rsidRPr="00E9033B" w:rsidRDefault="005E29BF" w:rsidP="005E29BF">
      <w:pPr>
        <w:ind w:firstLine="3920"/>
        <w:jc w:val="both"/>
        <w:rPr>
          <w:i/>
          <w:iCs/>
        </w:rPr>
      </w:pPr>
      <w:r w:rsidRPr="00E9033B">
        <w:rPr>
          <w:i/>
          <w:iCs/>
        </w:rPr>
        <w:t xml:space="preserve">e-mail: </w:t>
      </w:r>
      <w:hyperlink r:id="rId11" w:history="1">
        <w:r w:rsidRPr="00E9033B">
          <w:rPr>
            <w:rStyle w:val="Hypertextovprepojenie"/>
            <w:i/>
            <w:iCs/>
          </w:rPr>
          <w:t>lauko49@uniba.sk</w:t>
        </w:r>
      </w:hyperlink>
    </w:p>
    <w:p w14:paraId="7A759919" w14:textId="4608E6CB" w:rsidR="005E29BF" w:rsidRDefault="005E29BF" w:rsidP="0064253F">
      <w:pPr>
        <w:jc w:val="both"/>
        <w:rPr>
          <w:i/>
          <w:iCs/>
        </w:rPr>
      </w:pPr>
    </w:p>
    <w:p w14:paraId="5E8AD8FA" w14:textId="0FB2E9DB" w:rsidR="0064253F" w:rsidRDefault="0064253F" w:rsidP="0064253F">
      <w:pPr>
        <w:jc w:val="both"/>
        <w:rPr>
          <w:i/>
          <w:iCs/>
        </w:rPr>
      </w:pPr>
    </w:p>
    <w:p w14:paraId="5DC233C6" w14:textId="69ADE991" w:rsidR="0064253F" w:rsidRPr="00E9033B" w:rsidRDefault="0064253F" w:rsidP="0064253F">
      <w:pPr>
        <w:jc w:val="both"/>
        <w:rPr>
          <w:i/>
          <w:iCs/>
        </w:rPr>
      </w:pPr>
      <w:bookmarkStart w:id="0" w:name="_Hlk201044095"/>
      <w:r w:rsidRPr="00D450DA">
        <w:t xml:space="preserve">Recenzent: </w:t>
      </w:r>
      <w:bookmarkEnd w:id="0"/>
      <w:r w:rsidRPr="00D450DA">
        <w:rPr>
          <w:iCs/>
        </w:rPr>
        <w:t>plk. doc. JUDr. Veronika Marková, PhD.</w:t>
      </w:r>
    </w:p>
    <w:sectPr w:rsidR="0064253F" w:rsidRPr="00E9033B">
      <w:footerReference w:type="default" r:id="rId12"/>
      <w:pgSz w:w="11906" w:h="16838"/>
      <w:pgMar w:top="1440" w:right="126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98CED" w14:textId="77777777" w:rsidR="00AC31E0" w:rsidRDefault="00AC31E0">
      <w:r>
        <w:separator/>
      </w:r>
    </w:p>
  </w:endnote>
  <w:endnote w:type="continuationSeparator" w:id="0">
    <w:p w14:paraId="3EDF928D" w14:textId="77777777" w:rsidR="00AC31E0" w:rsidRDefault="00AC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98DD" w14:textId="77777777" w:rsidR="00DC5790" w:rsidRDefault="001519D0">
    <w:pPr>
      <w:jc w:val="center"/>
    </w:pPr>
    <w:r>
      <w:rPr>
        <w:sz w:val="20"/>
        <w:szCs w:val="20"/>
      </w:rPr>
      <w:fldChar w:fldCharType="begin"/>
    </w:r>
    <w:r>
      <w:rPr>
        <w:sz w:val="20"/>
        <w:szCs w:val="20"/>
      </w:rPr>
      <w:instrText>PAGE</w:instrText>
    </w:r>
    <w:r>
      <w:rPr>
        <w:sz w:val="20"/>
        <w:szCs w:val="20"/>
      </w:rPr>
      <w:fldChar w:fldCharType="separate"/>
    </w:r>
    <w:r w:rsidR="00DF1F8F">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85F1B" w14:textId="77777777" w:rsidR="00AC31E0" w:rsidRDefault="00AC31E0">
      <w:r>
        <w:separator/>
      </w:r>
    </w:p>
  </w:footnote>
  <w:footnote w:type="continuationSeparator" w:id="0">
    <w:p w14:paraId="1CB93ED6" w14:textId="77777777" w:rsidR="00AC31E0" w:rsidRDefault="00AC31E0">
      <w:r>
        <w:continuationSeparator/>
      </w:r>
    </w:p>
  </w:footnote>
  <w:footnote w:id="1">
    <w:p w14:paraId="3C4D05C2" w14:textId="7145D697" w:rsidR="0052682D" w:rsidRPr="0052682D" w:rsidRDefault="0052682D">
      <w:pPr>
        <w:pStyle w:val="Textpoznmkypodiarou"/>
      </w:pPr>
      <w:r>
        <w:rPr>
          <w:rStyle w:val="Odkaznapoznmkupodiarou"/>
        </w:rPr>
        <w:footnoteRef/>
      </w:r>
      <w:r>
        <w:t xml:space="preserve"> </w:t>
      </w:r>
      <w:r w:rsidR="005B01A8">
        <w:t xml:space="preserve">Pozri komentár k § 10 </w:t>
      </w:r>
      <w:r w:rsidR="0051125B">
        <w:t>i</w:t>
      </w:r>
      <w:r w:rsidR="005B01A8">
        <w:t xml:space="preserve">n: </w:t>
      </w:r>
      <w:r w:rsidRPr="0052682D">
        <w:t xml:space="preserve">BURDA, </w:t>
      </w:r>
      <w:r w:rsidR="00922D8F">
        <w:t>E</w:t>
      </w:r>
      <w:r w:rsidRPr="0052682D">
        <w:t>.</w:t>
      </w:r>
      <w:r w:rsidR="00922D8F">
        <w:t xml:space="preserve"> a kol.</w:t>
      </w:r>
      <w:r w:rsidRPr="0052682D">
        <w:t xml:space="preserve"> </w:t>
      </w:r>
      <w:r w:rsidRPr="00F7642D">
        <w:rPr>
          <w:i/>
          <w:iCs/>
        </w:rPr>
        <w:t>Trestný zákon I</w:t>
      </w:r>
      <w:r w:rsidR="00F7642D" w:rsidRPr="00F7642D">
        <w:rPr>
          <w:i/>
          <w:iCs/>
        </w:rPr>
        <w:t>.</w:t>
      </w:r>
      <w:r w:rsidRPr="0052682D">
        <w:t xml:space="preserve"> </w:t>
      </w:r>
      <w:r w:rsidR="00F7642D">
        <w:t xml:space="preserve">[online] </w:t>
      </w:r>
      <w:r w:rsidRPr="0052682D">
        <w:t>2010</w:t>
      </w:r>
      <w:r w:rsidR="005B01A8">
        <w:t>.</w:t>
      </w:r>
      <w:r w:rsidR="00F7642D">
        <w:t xml:space="preserve"> [cit. 7. júna 2026]. </w:t>
      </w:r>
      <w:r w:rsidR="005B01A8">
        <w:t xml:space="preserve"> Dostupné na</w:t>
      </w:r>
      <w:r w:rsidR="00F7642D">
        <w:t xml:space="preserve"> internete</w:t>
      </w:r>
      <w:r w:rsidR="005B01A8">
        <w:t xml:space="preserve">: </w:t>
      </w:r>
      <w:hyperlink r:id="rId1" w:history="1">
        <w:r w:rsidR="005B01A8" w:rsidRPr="00547960">
          <w:rPr>
            <w:rStyle w:val="Hypertextovprepojenie"/>
          </w:rPr>
          <w:t>https://app.beck-online.sk/bo/document-view.seam?documentId=nnptembrgbpxg327mvvxunropj5f6mrqga2v6mzqgbpxazrrga</w:t>
        </w:r>
      </w:hyperlink>
      <w:r w:rsidR="005B01A8">
        <w:t xml:space="preserve"> </w:t>
      </w:r>
      <w:r w:rsidR="00F7642D">
        <w:t>.</w:t>
      </w:r>
      <w:r w:rsidR="00E83225">
        <w:t>P</w:t>
      </w:r>
      <w:r w:rsidR="005B01A8">
        <w:t>ozri aj: komentár k § 10 In: TURAY, L.</w:t>
      </w:r>
      <w:r w:rsidR="00F7642D">
        <w:t>, S.</w:t>
      </w:r>
      <w:r w:rsidR="005B01A8">
        <w:t xml:space="preserve"> MIHÁLIK, </w:t>
      </w:r>
      <w:r w:rsidR="00F7642D">
        <w:t>R.</w:t>
      </w:r>
      <w:r w:rsidR="005B01A8">
        <w:t xml:space="preserve"> CÁDRA, </w:t>
      </w:r>
      <w:r w:rsidR="00F7642D">
        <w:t>D.</w:t>
      </w:r>
      <w:r w:rsidR="005B01A8">
        <w:t xml:space="preserve"> PETRIČKO a kol.</w:t>
      </w:r>
      <w:r w:rsidR="00F7642D">
        <w:t xml:space="preserve"> </w:t>
      </w:r>
      <w:r w:rsidR="005B01A8" w:rsidRPr="00F7642D">
        <w:rPr>
          <w:i/>
          <w:iCs/>
        </w:rPr>
        <w:t>Trestný zákon. Komentár</w:t>
      </w:r>
      <w:r w:rsidR="00F7642D">
        <w:t>,</w:t>
      </w:r>
      <w:r w:rsidR="005B01A8">
        <w:t xml:space="preserve"> s. 24 – 27.</w:t>
      </w:r>
    </w:p>
  </w:footnote>
  <w:footnote w:id="2">
    <w:p w14:paraId="56C13790" w14:textId="38A49B6F" w:rsidR="00C6242A" w:rsidRPr="00C6242A" w:rsidRDefault="00C6242A" w:rsidP="00925FF5">
      <w:pPr>
        <w:pStyle w:val="Textpoznmkypodiarou"/>
        <w:jc w:val="both"/>
      </w:pPr>
      <w:r>
        <w:rPr>
          <w:rStyle w:val="Odkaznapoznmkupodiarou"/>
        </w:rPr>
        <w:footnoteRef/>
      </w:r>
      <w:r>
        <w:t xml:space="preserve"> Pozri: </w:t>
      </w:r>
      <w:r w:rsidRPr="00C6242A">
        <w:t xml:space="preserve">BÉREŠ, D. Materiálny korektív vo svetle princípu ultima ratio a jeho postavenie v aplikačnej praxi orgánov činných v trestnom konaní. In: </w:t>
      </w:r>
      <w:r w:rsidRPr="00F7642D">
        <w:rPr>
          <w:i/>
          <w:iCs/>
        </w:rPr>
        <w:t>Bulletin slovenskej advokácie,</w:t>
      </w:r>
      <w:r w:rsidRPr="00C6242A">
        <w:t xml:space="preserve"> č. 5/2023, s. 10</w:t>
      </w:r>
      <w:r w:rsidR="00F7642D">
        <w:t xml:space="preserve"> –</w:t>
      </w:r>
      <w:r w:rsidRPr="00C6242A">
        <w:t>17; ŠAMKO, P. Princíp ultima ratio ako interpretačné pravidlo a majetkové trestné činy.</w:t>
      </w:r>
      <w:r w:rsidR="00F7642D">
        <w:t xml:space="preserve"> In:</w:t>
      </w:r>
      <w:r w:rsidRPr="00C6242A">
        <w:t xml:space="preserve"> </w:t>
      </w:r>
      <w:r w:rsidRPr="00F7642D">
        <w:rPr>
          <w:i/>
          <w:iCs/>
        </w:rPr>
        <w:t>Pravnelisty.sk</w:t>
      </w:r>
      <w:r w:rsidRPr="00C6242A">
        <w:t>, 16. október 2016.</w:t>
      </w:r>
    </w:p>
  </w:footnote>
  <w:footnote w:id="3">
    <w:p w14:paraId="4D85D1A6" w14:textId="719EC465" w:rsidR="00A06792" w:rsidRPr="00A06792" w:rsidRDefault="00A06792">
      <w:pPr>
        <w:pStyle w:val="Textpoznmkypodiarou"/>
      </w:pPr>
      <w:r>
        <w:rPr>
          <w:rStyle w:val="Odkaznapoznmkupodiarou"/>
        </w:rPr>
        <w:footnoteRef/>
      </w:r>
      <w:r>
        <w:t xml:space="preserve"> </w:t>
      </w:r>
      <w:r w:rsidRPr="00A06792">
        <w:t>HOCHMANN, R. Ekonomická kriminalita a priestor pre využívanie alternatívnych trestov pri jej trestaní In: KNOLL, V</w:t>
      </w:r>
      <w:r w:rsidR="00AA0411">
        <w:t>.</w:t>
      </w:r>
      <w:r w:rsidRPr="00A06792">
        <w:t xml:space="preserve"> </w:t>
      </w:r>
      <w:r w:rsidR="00F7642D">
        <w:t xml:space="preserve"> a J.</w:t>
      </w:r>
      <w:r w:rsidRPr="00A06792">
        <w:t xml:space="preserve"> HABLOVIČ</w:t>
      </w:r>
      <w:r w:rsidR="00F7642D">
        <w:t xml:space="preserve">. </w:t>
      </w:r>
      <w:r w:rsidRPr="00A06792">
        <w:t xml:space="preserve"> </w:t>
      </w:r>
      <w:proofErr w:type="spellStart"/>
      <w:r w:rsidRPr="00F7642D">
        <w:rPr>
          <w:i/>
          <w:iCs/>
        </w:rPr>
        <w:t>Naděje</w:t>
      </w:r>
      <w:proofErr w:type="spellEnd"/>
      <w:r w:rsidRPr="00F7642D">
        <w:rPr>
          <w:i/>
          <w:iCs/>
        </w:rPr>
        <w:t xml:space="preserve"> </w:t>
      </w:r>
      <w:proofErr w:type="spellStart"/>
      <w:r w:rsidRPr="00F7642D">
        <w:rPr>
          <w:i/>
          <w:iCs/>
        </w:rPr>
        <w:t>právní</w:t>
      </w:r>
      <w:proofErr w:type="spellEnd"/>
      <w:r w:rsidRPr="00F7642D">
        <w:rPr>
          <w:i/>
          <w:iCs/>
        </w:rPr>
        <w:t xml:space="preserve"> </w:t>
      </w:r>
      <w:proofErr w:type="spellStart"/>
      <w:r w:rsidRPr="00F7642D">
        <w:rPr>
          <w:i/>
          <w:iCs/>
        </w:rPr>
        <w:t>vědy</w:t>
      </w:r>
      <w:proofErr w:type="spellEnd"/>
      <w:r w:rsidRPr="00F7642D">
        <w:rPr>
          <w:i/>
          <w:iCs/>
        </w:rPr>
        <w:t xml:space="preserve"> 2023: </w:t>
      </w:r>
      <w:proofErr w:type="spellStart"/>
      <w:r w:rsidRPr="00F7642D">
        <w:rPr>
          <w:i/>
          <w:iCs/>
        </w:rPr>
        <w:t>právní</w:t>
      </w:r>
      <w:proofErr w:type="spellEnd"/>
      <w:r w:rsidRPr="00F7642D">
        <w:rPr>
          <w:i/>
          <w:iCs/>
        </w:rPr>
        <w:t xml:space="preserve"> </w:t>
      </w:r>
      <w:proofErr w:type="spellStart"/>
      <w:r w:rsidRPr="00F7642D">
        <w:rPr>
          <w:i/>
          <w:iCs/>
        </w:rPr>
        <w:t>věda</w:t>
      </w:r>
      <w:proofErr w:type="spellEnd"/>
      <w:r w:rsidRPr="00F7642D">
        <w:rPr>
          <w:i/>
          <w:iCs/>
        </w:rPr>
        <w:t xml:space="preserve"> v praxi</w:t>
      </w:r>
      <w:r w:rsidRPr="00A06792">
        <w:t>, s. 215–221.</w:t>
      </w:r>
    </w:p>
  </w:footnote>
  <w:footnote w:id="4">
    <w:p w14:paraId="48192DE4" w14:textId="5C7917AF" w:rsidR="00AB0D55" w:rsidRPr="00AB0D55" w:rsidRDefault="00AB0D55">
      <w:pPr>
        <w:pStyle w:val="Textpoznmkypodiarou"/>
      </w:pPr>
      <w:r>
        <w:rPr>
          <w:rStyle w:val="Odkaznapoznmkupodiarou"/>
        </w:rPr>
        <w:footnoteRef/>
      </w:r>
      <w:r>
        <w:t xml:space="preserve"> </w:t>
      </w:r>
      <w:r w:rsidR="00B4410F" w:rsidRPr="00B4410F">
        <w:t>SZABOVÁ, E</w:t>
      </w:r>
      <w:r w:rsidR="00F7642D">
        <w:t>,</w:t>
      </w:r>
      <w:r w:rsidR="00B4410F" w:rsidRPr="00B4410F">
        <w:t xml:space="preserve"> Trestná zodpovednosť členov obchodných spoločností v kontexte uplatnenia princípu ultima ratio. In: </w:t>
      </w:r>
      <w:proofErr w:type="spellStart"/>
      <w:r w:rsidR="00B4410F" w:rsidRPr="00F7642D">
        <w:rPr>
          <w:i/>
          <w:iCs/>
        </w:rPr>
        <w:t>Societas</w:t>
      </w:r>
      <w:proofErr w:type="spellEnd"/>
      <w:r w:rsidR="00B4410F" w:rsidRPr="00F7642D">
        <w:rPr>
          <w:i/>
          <w:iCs/>
        </w:rPr>
        <w:t xml:space="preserve"> et </w:t>
      </w:r>
      <w:proofErr w:type="spellStart"/>
      <w:r w:rsidR="00B4410F" w:rsidRPr="00F7642D">
        <w:rPr>
          <w:i/>
          <w:iCs/>
        </w:rPr>
        <w:t>Iurisprudentia</w:t>
      </w:r>
      <w:proofErr w:type="spellEnd"/>
      <w:r w:rsidR="00B4410F" w:rsidRPr="00B4410F">
        <w:t>, 2021, roč. IX, č. 1, s. 56</w:t>
      </w:r>
      <w:r w:rsidR="00F7642D">
        <w:t xml:space="preserve"> </w:t>
      </w:r>
      <w:r w:rsidR="00B4410F" w:rsidRPr="00B4410F">
        <w:t>–</w:t>
      </w:r>
      <w:r w:rsidR="00F7642D">
        <w:t xml:space="preserve"> </w:t>
      </w:r>
      <w:r w:rsidR="00B4410F" w:rsidRPr="00B4410F">
        <w:t>68.</w:t>
      </w:r>
    </w:p>
  </w:footnote>
  <w:footnote w:id="5">
    <w:p w14:paraId="4519FC55" w14:textId="445BE6ED" w:rsidR="001519D0" w:rsidRPr="001519D0" w:rsidRDefault="001519D0" w:rsidP="00E97263">
      <w:pPr>
        <w:pStyle w:val="Textpoznmkypodiarou"/>
        <w:jc w:val="both"/>
      </w:pPr>
      <w:r>
        <w:rPr>
          <w:rStyle w:val="Odkaznapoznmkupodiarou"/>
        </w:rPr>
        <w:footnoteRef/>
      </w:r>
      <w:r>
        <w:t xml:space="preserve"> </w:t>
      </w:r>
      <w:r w:rsidR="00E97263">
        <w:t xml:space="preserve">Pozri: </w:t>
      </w:r>
      <w:r w:rsidR="00E97263" w:rsidRPr="00E97263">
        <w:t xml:space="preserve">NS SR sp. zn. 4Tdo/38/2018, </w:t>
      </w:r>
      <w:r w:rsidR="00E97263" w:rsidRPr="00F7642D">
        <w:rPr>
          <w:i/>
          <w:iCs/>
        </w:rPr>
        <w:t>uznesenie z 24. apríla 2019</w:t>
      </w:r>
      <w:r w:rsidR="00E97263" w:rsidRPr="00E97263">
        <w:t xml:space="preserve"> (trestný čin sprenevery podľa § 213 ods. 1 TZ v kontexte súkromnoprávneho záväzkového vzťahu; </w:t>
      </w:r>
      <w:r w:rsidR="00B9702E">
        <w:t>(</w:t>
      </w:r>
      <w:r w:rsidR="00E97263" w:rsidRPr="00E97263">
        <w:t xml:space="preserve">NS SR zamietol aplikáciu </w:t>
      </w:r>
      <w:r w:rsidR="00E97263" w:rsidRPr="00B9702E">
        <w:rPr>
          <w:i/>
          <w:iCs/>
        </w:rPr>
        <w:t>ultima ratio</w:t>
      </w:r>
      <w:r w:rsidR="00E97263" w:rsidRPr="00E97263">
        <w:t xml:space="preserve"> a potvrdil povinnosť vyvodiť trestnoprávnu zodpovednosť). K deklaratórnej línii o nenahrádzaní civilných súdov </w:t>
      </w:r>
      <w:proofErr w:type="spellStart"/>
      <w:r w:rsidR="00E97263" w:rsidRPr="00E97263">
        <w:t>porov</w:t>
      </w:r>
      <w:proofErr w:type="spellEnd"/>
      <w:r w:rsidR="00E97263" w:rsidRPr="00E97263">
        <w:t xml:space="preserve">. ÚS SR I. ÚS 402/08-39 z 1. apríla 2009; I. ÚS 316/2011 zo 14. decembra 2011. In: KOROMHÁZOVÁ, K. </w:t>
      </w:r>
      <w:r w:rsidR="00E97263" w:rsidRPr="00B9702E">
        <w:rPr>
          <w:i/>
          <w:iCs/>
        </w:rPr>
        <w:t>Zásada „ultima ratio</w:t>
      </w:r>
      <w:r w:rsidR="00AA0411" w:rsidRPr="00B9702E">
        <w:rPr>
          <w:i/>
          <w:iCs/>
        </w:rPr>
        <w:t>“</w:t>
      </w:r>
      <w:r w:rsidR="00E97263" w:rsidRPr="00B9702E">
        <w:rPr>
          <w:i/>
          <w:iCs/>
        </w:rPr>
        <w:t xml:space="preserve"> z pohľadu najnovšej judikatúry Najvyššieho súdu Slovenskej republiky</w:t>
      </w:r>
      <w:r w:rsidR="00E97263" w:rsidRPr="00E97263">
        <w:t xml:space="preserve">. In: </w:t>
      </w:r>
      <w:r w:rsidR="00E97263" w:rsidRPr="00B9702E">
        <w:rPr>
          <w:i/>
          <w:iCs/>
        </w:rPr>
        <w:t>Privatizácia verejného práva</w:t>
      </w:r>
      <w:r w:rsidR="00E97263" w:rsidRPr="00E97263">
        <w:t xml:space="preserve"> s. 5.</w:t>
      </w:r>
    </w:p>
  </w:footnote>
  <w:footnote w:id="6">
    <w:p w14:paraId="313BD3AC" w14:textId="5D8E8568" w:rsidR="003D4085" w:rsidRPr="003D4085" w:rsidRDefault="003D4085">
      <w:pPr>
        <w:pStyle w:val="Textpoznmkypodiarou"/>
      </w:pPr>
      <w:r>
        <w:rPr>
          <w:rStyle w:val="Odkaznapoznmkupodiarou"/>
        </w:rPr>
        <w:footnoteRef/>
      </w:r>
      <w:r>
        <w:t xml:space="preserve"> </w:t>
      </w:r>
      <w:r w:rsidR="00591AB9">
        <w:t>SRHOLEC</w:t>
      </w:r>
      <w:r w:rsidRPr="003D4085">
        <w:t xml:space="preserve">, </w:t>
      </w:r>
      <w:r w:rsidR="00591AB9">
        <w:t>M</w:t>
      </w:r>
      <w:r w:rsidRPr="003D4085">
        <w:t xml:space="preserve">. </w:t>
      </w:r>
      <w:r w:rsidRPr="00B9702E">
        <w:rPr>
          <w:i/>
          <w:iCs/>
        </w:rPr>
        <w:t>50 odtieňov podvodu alebo čo s obvyklou mierou opatrnosti a ultima ratio</w:t>
      </w:r>
      <w:r w:rsidRPr="003D4085">
        <w:t xml:space="preserve">. </w:t>
      </w:r>
      <w:r w:rsidR="00B9702E">
        <w:t xml:space="preserve">[online]. 2021. [cit. 7. júna 2026]. </w:t>
      </w:r>
      <w:r w:rsidR="00591AB9">
        <w:t>Dostupné na</w:t>
      </w:r>
      <w:r w:rsidR="00B9702E">
        <w:t xml:space="preserve"> internete</w:t>
      </w:r>
      <w:r w:rsidR="00591AB9">
        <w:t xml:space="preserve">: </w:t>
      </w:r>
      <w:hyperlink r:id="rId2" w:history="1">
        <w:r w:rsidR="009F2637" w:rsidRPr="008A6186">
          <w:rPr>
            <w:rStyle w:val="Hypertextovprepojenie"/>
          </w:rPr>
          <w:t>https://www.pravnelisty.sk/clanky/a946-50-odtienov-podvodu-alebo-co-s-obvyklou-mierou-</w:t>
        </w:r>
      </w:hyperlink>
      <w:r w:rsidR="009F2637">
        <w:t xml:space="preserve"> </w:t>
      </w:r>
      <w:r w:rsidR="00B9702E">
        <w:t>;</w:t>
      </w:r>
      <w:r w:rsidR="009F2637">
        <w:t xml:space="preserve"> </w:t>
      </w:r>
      <w:proofErr w:type="spellStart"/>
      <w:r w:rsidRPr="003D4085">
        <w:t>porov</w:t>
      </w:r>
      <w:proofErr w:type="spellEnd"/>
      <w:r w:rsidRPr="003D4085">
        <w:t xml:space="preserve">. tiež </w:t>
      </w:r>
      <w:r w:rsidRPr="00B9702E">
        <w:rPr>
          <w:i/>
          <w:iCs/>
        </w:rPr>
        <w:t>R 96/2014</w:t>
      </w:r>
      <w:r w:rsidRPr="003D4085">
        <w:t>.</w:t>
      </w:r>
    </w:p>
  </w:footnote>
  <w:footnote w:id="7">
    <w:p w14:paraId="5775F839" w14:textId="16A29312" w:rsidR="006E7CD5" w:rsidRPr="006E7CD5" w:rsidRDefault="006E7CD5">
      <w:pPr>
        <w:pStyle w:val="Textpoznmkypodiarou"/>
      </w:pPr>
      <w:r>
        <w:rPr>
          <w:rStyle w:val="Odkaznapoznmkupodiarou"/>
        </w:rPr>
        <w:footnoteRef/>
      </w:r>
      <w:r>
        <w:t xml:space="preserve"> </w:t>
      </w:r>
      <w:r w:rsidRPr="00282B78">
        <w:t xml:space="preserve">ŠAMKO, P. Princíp ultima ratio ako interpretačné pravidlo a majetkové trestné činy. </w:t>
      </w:r>
      <w:r w:rsidR="00B9702E">
        <w:t xml:space="preserve">[online]. 2016. [cit. 7. júna 2026]. </w:t>
      </w:r>
      <w:r w:rsidR="00591AB9">
        <w:t>Dostupné na</w:t>
      </w:r>
      <w:r w:rsidR="00B9702E">
        <w:t xml:space="preserve"> internete: </w:t>
      </w:r>
      <w:hyperlink r:id="rId3" w:history="1">
        <w:r w:rsidR="00B9702E" w:rsidRPr="0095493E">
          <w:rPr>
            <w:rStyle w:val="Hypertextovprepojenie"/>
          </w:rPr>
          <w:t>https://www.pravnelisty.sk/clanky/a499-princip-ultima-ratio-ako-interpretacne-pravidlo-a-majetkove-trestne-ciny</w:t>
        </w:r>
      </w:hyperlink>
      <w:r w:rsidR="009F2637" w:rsidRPr="00B06FFB">
        <w:t xml:space="preserve"> .</w:t>
      </w:r>
    </w:p>
  </w:footnote>
  <w:footnote w:id="8">
    <w:p w14:paraId="4C63486B" w14:textId="0B7C8E57" w:rsidR="009657A6" w:rsidRPr="009657A6" w:rsidRDefault="009657A6">
      <w:pPr>
        <w:pStyle w:val="Textpoznmkypodiarou"/>
      </w:pPr>
      <w:r>
        <w:rPr>
          <w:rStyle w:val="Odkaznapoznmkupodiarou"/>
        </w:rPr>
        <w:footnoteRef/>
      </w:r>
      <w:r>
        <w:t xml:space="preserve"> </w:t>
      </w:r>
      <w:r w:rsidRPr="00282B78">
        <w:t xml:space="preserve">ČENTÉŠ, J. </w:t>
      </w:r>
      <w:r w:rsidR="00B9702E">
        <w:t>a J.</w:t>
      </w:r>
      <w:r w:rsidRPr="00282B78">
        <w:t xml:space="preserve"> ŠANTA</w:t>
      </w:r>
      <w:r w:rsidR="00B9702E">
        <w:t>.</w:t>
      </w:r>
      <w:r w:rsidRPr="00282B78">
        <w:t xml:space="preserve"> Princíp ultima ratio a vybrané aspekty ekonomickej kriminality. In: </w:t>
      </w:r>
      <w:r w:rsidRPr="00B9702E">
        <w:rPr>
          <w:i/>
          <w:iCs/>
        </w:rPr>
        <w:t>Trestné právo ako ultima ratio</w:t>
      </w:r>
      <w:r w:rsidR="00B9702E">
        <w:rPr>
          <w:i/>
          <w:iCs/>
        </w:rPr>
        <w:t xml:space="preserve">, </w:t>
      </w:r>
      <w:r w:rsidRPr="00282B78">
        <w:t>s. 31-41.</w:t>
      </w:r>
    </w:p>
  </w:footnote>
  <w:footnote w:id="9">
    <w:p w14:paraId="18F4DAF9" w14:textId="68ED1DB6" w:rsidR="004E5391" w:rsidRPr="004E5391" w:rsidRDefault="004E5391" w:rsidP="0006398F">
      <w:pPr>
        <w:pStyle w:val="Textpoznmkypodiarou"/>
        <w:jc w:val="both"/>
      </w:pPr>
      <w:r>
        <w:rPr>
          <w:rStyle w:val="Odkaznapoznmkupodiarou"/>
        </w:rPr>
        <w:footnoteRef/>
      </w:r>
      <w:r>
        <w:t xml:space="preserve"> </w:t>
      </w:r>
      <w:r w:rsidR="0006398F" w:rsidRPr="00B9702E">
        <w:rPr>
          <w:i/>
          <w:iCs/>
        </w:rPr>
        <w:t xml:space="preserve">Stanovisko </w:t>
      </w:r>
      <w:proofErr w:type="spellStart"/>
      <w:r w:rsidR="0006398F" w:rsidRPr="00B9702E">
        <w:rPr>
          <w:i/>
          <w:iCs/>
        </w:rPr>
        <w:t>trestního</w:t>
      </w:r>
      <w:proofErr w:type="spellEnd"/>
      <w:r w:rsidR="0006398F" w:rsidRPr="00B9702E">
        <w:rPr>
          <w:i/>
          <w:iCs/>
        </w:rPr>
        <w:t xml:space="preserve"> </w:t>
      </w:r>
      <w:proofErr w:type="spellStart"/>
      <w:r w:rsidR="0006398F" w:rsidRPr="00B9702E">
        <w:rPr>
          <w:i/>
          <w:iCs/>
        </w:rPr>
        <w:t>kolegia</w:t>
      </w:r>
      <w:proofErr w:type="spellEnd"/>
      <w:r w:rsidR="0006398F" w:rsidRPr="00B9702E">
        <w:rPr>
          <w:i/>
          <w:iCs/>
        </w:rPr>
        <w:t xml:space="preserve"> NS ČR sp. zn. </w:t>
      </w:r>
      <w:proofErr w:type="spellStart"/>
      <w:r w:rsidR="0006398F" w:rsidRPr="00B9702E">
        <w:rPr>
          <w:i/>
          <w:iCs/>
        </w:rPr>
        <w:t>Tpjn</w:t>
      </w:r>
      <w:proofErr w:type="spellEnd"/>
      <w:r w:rsidR="0006398F" w:rsidRPr="00B9702E">
        <w:rPr>
          <w:i/>
          <w:iCs/>
        </w:rPr>
        <w:t xml:space="preserve"> 301/2012 z 30. januára 2013, R 26/2013</w:t>
      </w:r>
      <w:r w:rsidR="0006398F" w:rsidRPr="0006398F">
        <w:t xml:space="preserve">. </w:t>
      </w:r>
      <w:proofErr w:type="spellStart"/>
      <w:r w:rsidR="0006398F" w:rsidRPr="0006398F">
        <w:t>Porov</w:t>
      </w:r>
      <w:proofErr w:type="spellEnd"/>
      <w:r w:rsidR="0006398F" w:rsidRPr="0006398F">
        <w:t>. tiež ŠÁMAL, P.</w:t>
      </w:r>
      <w:r w:rsidR="00B9702E">
        <w:t xml:space="preserve"> </w:t>
      </w:r>
      <w:r w:rsidR="0006398F" w:rsidRPr="0006398F">
        <w:t xml:space="preserve">Subsidiarita trestní </w:t>
      </w:r>
      <w:proofErr w:type="spellStart"/>
      <w:r w:rsidR="0006398F" w:rsidRPr="0006398F">
        <w:t>represe</w:t>
      </w:r>
      <w:proofErr w:type="spellEnd"/>
      <w:r w:rsidR="0006398F" w:rsidRPr="0006398F">
        <w:t xml:space="preserve"> </w:t>
      </w:r>
      <w:proofErr w:type="spellStart"/>
      <w:r w:rsidR="0006398F" w:rsidRPr="0006398F">
        <w:t>ve</w:t>
      </w:r>
      <w:proofErr w:type="spellEnd"/>
      <w:r w:rsidR="0006398F" w:rsidRPr="0006398F">
        <w:t xml:space="preserve"> </w:t>
      </w:r>
      <w:proofErr w:type="spellStart"/>
      <w:r w:rsidR="0006398F" w:rsidRPr="0006398F">
        <w:t>vztahu</w:t>
      </w:r>
      <w:proofErr w:type="spellEnd"/>
      <w:r w:rsidR="0006398F" w:rsidRPr="0006398F">
        <w:t xml:space="preserve"> k jednotlivým skutkovým podstatám trestných </w:t>
      </w:r>
      <w:proofErr w:type="spellStart"/>
      <w:r w:rsidR="0006398F" w:rsidRPr="0006398F">
        <w:t>činů</w:t>
      </w:r>
      <w:proofErr w:type="spellEnd"/>
      <w:r w:rsidR="0006398F" w:rsidRPr="0006398F">
        <w:t xml:space="preserve">. In: </w:t>
      </w:r>
      <w:proofErr w:type="spellStart"/>
      <w:r w:rsidR="0006398F" w:rsidRPr="00B9702E">
        <w:rPr>
          <w:i/>
          <w:iCs/>
        </w:rPr>
        <w:t>Trestněprávní</w:t>
      </w:r>
      <w:proofErr w:type="spellEnd"/>
      <w:r w:rsidR="0006398F" w:rsidRPr="00B9702E">
        <w:rPr>
          <w:i/>
          <w:iCs/>
        </w:rPr>
        <w:t xml:space="preserve"> revue</w:t>
      </w:r>
      <w:r w:rsidR="0006398F" w:rsidRPr="0006398F">
        <w:t>, 2010, č. 5, s. 133</w:t>
      </w:r>
      <w:r w:rsidR="00B9702E">
        <w:t xml:space="preserve"> </w:t>
      </w:r>
      <w:r w:rsidR="0006398F" w:rsidRPr="0006398F">
        <w:t>-</w:t>
      </w:r>
      <w:r w:rsidR="00B9702E">
        <w:t xml:space="preserve"> </w:t>
      </w:r>
      <w:r w:rsidR="0006398F" w:rsidRPr="0006398F">
        <w:t xml:space="preserve">140. K obmedzeniu praktického pôsobenia zásady pri zločinoch </w:t>
      </w:r>
      <w:proofErr w:type="spellStart"/>
      <w:r w:rsidR="0006398F" w:rsidRPr="0006398F">
        <w:t>porov</w:t>
      </w:r>
      <w:proofErr w:type="spellEnd"/>
      <w:r w:rsidR="0006398F" w:rsidRPr="0006398F">
        <w:t xml:space="preserve">. ŠÁMAL, P. K </w:t>
      </w:r>
      <w:proofErr w:type="spellStart"/>
      <w:r w:rsidR="0006398F" w:rsidRPr="0006398F">
        <w:t>diskuzi</w:t>
      </w:r>
      <w:proofErr w:type="spellEnd"/>
      <w:r w:rsidR="0006398F" w:rsidRPr="0006398F">
        <w:t xml:space="preserve"> o </w:t>
      </w:r>
      <w:proofErr w:type="spellStart"/>
      <w:r w:rsidR="0006398F" w:rsidRPr="0006398F">
        <w:t>subsidiaritě</w:t>
      </w:r>
      <w:proofErr w:type="spellEnd"/>
      <w:r w:rsidR="0006398F" w:rsidRPr="0006398F">
        <w:t xml:space="preserve"> trestní </w:t>
      </w:r>
      <w:proofErr w:type="spellStart"/>
      <w:r w:rsidR="0006398F" w:rsidRPr="0006398F">
        <w:t>represe</w:t>
      </w:r>
      <w:proofErr w:type="spellEnd"/>
      <w:r w:rsidR="0006398F" w:rsidRPr="0006398F">
        <w:t xml:space="preserve">. In: KALVODOVÁ, V., </w:t>
      </w:r>
      <w:r w:rsidR="00B9702E">
        <w:t xml:space="preserve">M. </w:t>
      </w:r>
      <w:r w:rsidR="0006398F" w:rsidRPr="0006398F">
        <w:t>FRYŠTÁK</w:t>
      </w:r>
      <w:r w:rsidR="00B9702E">
        <w:t xml:space="preserve"> a J. </w:t>
      </w:r>
      <w:r w:rsidR="0006398F" w:rsidRPr="0006398F">
        <w:t>PROVAZNÍK (</w:t>
      </w:r>
      <w:proofErr w:type="spellStart"/>
      <w:r w:rsidR="0006398F" w:rsidRPr="0006398F">
        <w:t>eds</w:t>
      </w:r>
      <w:proofErr w:type="spellEnd"/>
      <w:r w:rsidR="0006398F" w:rsidRPr="0006398F">
        <w:t>.)</w:t>
      </w:r>
      <w:r w:rsidR="00B9702E">
        <w:t>.</w:t>
      </w:r>
      <w:r w:rsidR="0006398F" w:rsidRPr="0006398F">
        <w:t xml:space="preserve"> </w:t>
      </w:r>
      <w:r w:rsidR="0006398F" w:rsidRPr="00B9702E">
        <w:rPr>
          <w:i/>
          <w:iCs/>
        </w:rPr>
        <w:t>Trestní právo /stále/ v pohybu: Pocta Vladimíru Kratochvílovi</w:t>
      </w:r>
      <w:r w:rsidR="00B9702E">
        <w:rPr>
          <w:i/>
          <w:iCs/>
        </w:rPr>
        <w:t xml:space="preserve">, </w:t>
      </w:r>
      <w:r w:rsidR="0006398F" w:rsidRPr="0006398F">
        <w:t xml:space="preserve"> s. 422.</w:t>
      </w:r>
      <w:r w:rsidR="00B9702E">
        <w:t>c</w:t>
      </w:r>
    </w:p>
  </w:footnote>
  <w:footnote w:id="10">
    <w:p w14:paraId="7F8797DE" w14:textId="79E7D28A" w:rsidR="004C700C" w:rsidRPr="004C700C" w:rsidRDefault="004C700C" w:rsidP="00D8253B">
      <w:pPr>
        <w:pStyle w:val="Textpoznmkypodiarou"/>
        <w:jc w:val="both"/>
      </w:pPr>
      <w:r>
        <w:rPr>
          <w:rStyle w:val="Odkaznapoznmkupodiarou"/>
        </w:rPr>
        <w:footnoteRef/>
      </w:r>
      <w:r>
        <w:t xml:space="preserve"> </w:t>
      </w:r>
      <w:r w:rsidR="00512418" w:rsidRPr="00B9702E">
        <w:rPr>
          <w:i/>
          <w:iCs/>
        </w:rPr>
        <w:t xml:space="preserve">Nález sp. zn. II. ÚS 698/19 z 24. septembra 2019 (N 164/96 </w:t>
      </w:r>
      <w:proofErr w:type="spellStart"/>
      <w:r w:rsidR="00512418" w:rsidRPr="00B9702E">
        <w:rPr>
          <w:i/>
          <w:iCs/>
        </w:rPr>
        <w:t>SbNU</w:t>
      </w:r>
      <w:proofErr w:type="spellEnd"/>
      <w:r w:rsidR="00512418" w:rsidRPr="00B9702E">
        <w:rPr>
          <w:i/>
          <w:iCs/>
        </w:rPr>
        <w:t xml:space="preserve"> 112)</w:t>
      </w:r>
      <w:r w:rsidR="00D37578">
        <w:t>.</w:t>
      </w:r>
      <w:r w:rsidR="00512418" w:rsidRPr="00512418">
        <w:t xml:space="preserve"> </w:t>
      </w:r>
      <w:r w:rsidR="00B9702E">
        <w:t xml:space="preserve">[online]. 2019. [cit. </w:t>
      </w:r>
      <w:r w:rsidR="00C61FAE">
        <w:t>7. júna 2026</w:t>
      </w:r>
      <w:r w:rsidR="00B9702E">
        <w:t xml:space="preserve">]. </w:t>
      </w:r>
      <w:r w:rsidR="006B3D8D">
        <w:t>D</w:t>
      </w:r>
      <w:r w:rsidR="00512418" w:rsidRPr="00512418">
        <w:t>ostupné na</w:t>
      </w:r>
      <w:r w:rsidR="00B9702E">
        <w:t xml:space="preserve"> internete</w:t>
      </w:r>
      <w:r w:rsidR="00512418" w:rsidRPr="00512418">
        <w:t xml:space="preserve">: </w:t>
      </w:r>
      <w:hyperlink r:id="rId4" w:tgtFrame="_new" w:history="1">
        <w:r w:rsidR="00D46055">
          <w:rPr>
            <w:rStyle w:val="Hypertextovprepojenie"/>
          </w:rPr>
          <w:t>https://nalus.usoud.cz</w:t>
        </w:r>
      </w:hyperlink>
    </w:p>
  </w:footnote>
  <w:footnote w:id="11">
    <w:p w14:paraId="784A4481" w14:textId="3B9A6524" w:rsidR="00AE0A67" w:rsidRPr="009B343B" w:rsidRDefault="009B343B">
      <w:pPr>
        <w:pStyle w:val="Textpoznmkypodiarou"/>
      </w:pPr>
      <w:r>
        <w:rPr>
          <w:rStyle w:val="Odkaznapoznmkupodiarou"/>
        </w:rPr>
        <w:footnoteRef/>
      </w:r>
      <w:r>
        <w:t xml:space="preserve"> </w:t>
      </w:r>
      <w:r w:rsidRPr="00282B78">
        <w:t xml:space="preserve">K rakúskemu systému </w:t>
      </w:r>
      <w:proofErr w:type="spellStart"/>
      <w:r w:rsidRPr="00282B78">
        <w:t>FinStrG</w:t>
      </w:r>
      <w:proofErr w:type="spellEnd"/>
      <w:r w:rsidRPr="00282B78">
        <w:t xml:space="preserve"> </w:t>
      </w:r>
      <w:proofErr w:type="spellStart"/>
      <w:r w:rsidRPr="00282B78">
        <w:t>porov</w:t>
      </w:r>
      <w:proofErr w:type="spellEnd"/>
      <w:r w:rsidRPr="00282B78">
        <w:t xml:space="preserve">. </w:t>
      </w:r>
      <w:r w:rsidR="00EE67FA" w:rsidRPr="00EE67FA">
        <w:t>MELLINGHOFF, R. (</w:t>
      </w:r>
      <w:proofErr w:type="spellStart"/>
      <w:r w:rsidR="00EE67FA" w:rsidRPr="00EE67FA">
        <w:t>ed</w:t>
      </w:r>
      <w:proofErr w:type="spellEnd"/>
      <w:r w:rsidR="00EE67FA" w:rsidRPr="00EE67FA">
        <w:t>.)</w:t>
      </w:r>
      <w:r w:rsidR="00B9702E">
        <w:t>.</w:t>
      </w:r>
      <w:r w:rsidR="00EE67FA" w:rsidRPr="00EE67FA">
        <w:t xml:space="preserve"> </w:t>
      </w:r>
      <w:proofErr w:type="spellStart"/>
      <w:r w:rsidR="00EE67FA" w:rsidRPr="00B9702E">
        <w:rPr>
          <w:i/>
          <w:iCs/>
        </w:rPr>
        <w:t>Steuerstrafrecht</w:t>
      </w:r>
      <w:proofErr w:type="spellEnd"/>
      <w:r w:rsidR="00EE67FA" w:rsidRPr="00B9702E">
        <w:rPr>
          <w:i/>
          <w:iCs/>
        </w:rPr>
        <w:t xml:space="preserve"> </w:t>
      </w:r>
      <w:proofErr w:type="spellStart"/>
      <w:r w:rsidR="00EE67FA" w:rsidRPr="00B9702E">
        <w:rPr>
          <w:i/>
          <w:iCs/>
        </w:rPr>
        <w:t>an</w:t>
      </w:r>
      <w:proofErr w:type="spellEnd"/>
      <w:r w:rsidR="00EE67FA" w:rsidRPr="00B9702E">
        <w:rPr>
          <w:i/>
          <w:iCs/>
        </w:rPr>
        <w:t xml:space="preserve"> der </w:t>
      </w:r>
      <w:proofErr w:type="spellStart"/>
      <w:r w:rsidR="00EE67FA" w:rsidRPr="00B9702E">
        <w:rPr>
          <w:i/>
          <w:iCs/>
        </w:rPr>
        <w:t>Schnittstelle</w:t>
      </w:r>
      <w:proofErr w:type="spellEnd"/>
      <w:r w:rsidR="00EE67FA" w:rsidRPr="00B9702E">
        <w:rPr>
          <w:i/>
          <w:iCs/>
        </w:rPr>
        <w:t xml:space="preserve"> </w:t>
      </w:r>
      <w:proofErr w:type="spellStart"/>
      <w:r w:rsidR="00EE67FA" w:rsidRPr="00B9702E">
        <w:rPr>
          <w:i/>
          <w:iCs/>
        </w:rPr>
        <w:t>zum</w:t>
      </w:r>
      <w:proofErr w:type="spellEnd"/>
      <w:r w:rsidR="00EE67FA" w:rsidRPr="00B9702E">
        <w:rPr>
          <w:i/>
          <w:iCs/>
        </w:rPr>
        <w:t xml:space="preserve"> </w:t>
      </w:r>
      <w:proofErr w:type="spellStart"/>
      <w:r w:rsidR="00EE67FA" w:rsidRPr="00B9702E">
        <w:rPr>
          <w:i/>
          <w:iCs/>
        </w:rPr>
        <w:t>Steuerrecht</w:t>
      </w:r>
      <w:proofErr w:type="spellEnd"/>
      <w:r w:rsidR="00EE67FA" w:rsidRPr="00B9702E">
        <w:rPr>
          <w:i/>
          <w:iCs/>
        </w:rPr>
        <w:t xml:space="preserve">. </w:t>
      </w:r>
      <w:proofErr w:type="spellStart"/>
      <w:r w:rsidR="00EE67FA" w:rsidRPr="00B9702E">
        <w:rPr>
          <w:i/>
          <w:iCs/>
        </w:rPr>
        <w:t>DStJG</w:t>
      </w:r>
      <w:proofErr w:type="spellEnd"/>
      <w:r w:rsidR="00EE67FA" w:rsidRPr="00B9702E">
        <w:rPr>
          <w:i/>
          <w:iCs/>
        </w:rPr>
        <w:t xml:space="preserve"> Band 38</w:t>
      </w:r>
      <w:r w:rsidR="00EE67FA" w:rsidRPr="00EE67FA">
        <w:t xml:space="preserve">. </w:t>
      </w:r>
      <w:r w:rsidR="00AE0A67" w:rsidRPr="00AE0A67">
        <w:t>Pôvodná hranica 100 000 EUR bola novelou z roku 2023 (</w:t>
      </w:r>
      <w:proofErr w:type="spellStart"/>
      <w:r w:rsidR="00AE0A67" w:rsidRPr="00AE0A67">
        <w:t>BGBl</w:t>
      </w:r>
      <w:proofErr w:type="spellEnd"/>
      <w:r w:rsidR="00AE0A67" w:rsidRPr="00AE0A67">
        <w:t xml:space="preserve">. I </w:t>
      </w:r>
      <w:proofErr w:type="spellStart"/>
      <w:r w:rsidR="00AE0A67" w:rsidRPr="00AE0A67">
        <w:t>Nr</w:t>
      </w:r>
      <w:proofErr w:type="spellEnd"/>
      <w:r w:rsidR="00AE0A67" w:rsidRPr="00AE0A67">
        <w:t>. 88/2023) zvýšená na 150 000 EUR</w:t>
      </w:r>
      <w:r w:rsidR="003E5AFA">
        <w:t xml:space="preserve"> </w:t>
      </w:r>
      <w:r w:rsidR="003E5AFA" w:rsidRPr="003E5AFA">
        <w:t xml:space="preserve">; táto hranica zostala zachovaná aj po reforme prostredníctvom </w:t>
      </w:r>
      <w:proofErr w:type="spellStart"/>
      <w:r w:rsidR="003E5AFA" w:rsidRPr="003E5AFA">
        <w:t>Betrugsbekämpfungsgesetzu</w:t>
      </w:r>
      <w:proofErr w:type="spellEnd"/>
      <w:r w:rsidR="003E5AFA" w:rsidRPr="003E5AFA">
        <w:t xml:space="preserve"> 2025 (ďalej „BBKG 2025</w:t>
      </w:r>
      <w:r w:rsidR="003E5AFA">
        <w:t>“</w:t>
      </w:r>
      <w:r w:rsidR="003E5AFA" w:rsidRPr="003E5AFA">
        <w:t xml:space="preserve">, </w:t>
      </w:r>
      <w:proofErr w:type="spellStart"/>
      <w:r w:rsidR="003E5AFA" w:rsidRPr="003E5AFA">
        <w:t>BGBl</w:t>
      </w:r>
      <w:proofErr w:type="spellEnd"/>
      <w:r w:rsidR="003E5AFA" w:rsidRPr="003E5AFA">
        <w:t xml:space="preserve">. I </w:t>
      </w:r>
      <w:proofErr w:type="spellStart"/>
      <w:r w:rsidR="003E5AFA" w:rsidRPr="003E5AFA">
        <w:t>Nr</w:t>
      </w:r>
      <w:proofErr w:type="spellEnd"/>
      <w:r w:rsidR="003E5AFA" w:rsidRPr="003E5AFA">
        <w:t xml:space="preserve">. 98/2025). Aktuálne znenie § 53 ods. 1 </w:t>
      </w:r>
      <w:proofErr w:type="spellStart"/>
      <w:r w:rsidR="003E5AFA" w:rsidRPr="003E5AFA">
        <w:t>FinStrG</w:t>
      </w:r>
      <w:proofErr w:type="spellEnd"/>
      <w:r w:rsidR="00B9702E">
        <w:t xml:space="preserve">. [online]. </w:t>
      </w:r>
      <w:r w:rsidR="00D25C8F">
        <w:t>2026</w:t>
      </w:r>
      <w:r w:rsidR="00B9702E">
        <w:t xml:space="preserve"> [cit. 7. júna 2026]. D</w:t>
      </w:r>
      <w:r w:rsidR="00AE0A67" w:rsidRPr="00AE0A67">
        <w:t>ostupné na</w:t>
      </w:r>
      <w:r w:rsidR="00B9702E">
        <w:t xml:space="preserve"> internete</w:t>
      </w:r>
      <w:r w:rsidR="00AE0A67" w:rsidRPr="00AE0A67">
        <w:t xml:space="preserve">: </w:t>
      </w:r>
      <w:hyperlink r:id="rId5" w:history="1">
        <w:r w:rsidR="003F4A74" w:rsidRPr="00547960">
          <w:rPr>
            <w:rStyle w:val="Hypertextovprepojenie"/>
          </w:rPr>
          <w:t>https://www.ris.bka.gv.at/NormDokument.wxe?Abfrage=Bundesnormen&amp;Gesetzesnummer=10003898&amp;Artikel=1&amp;Paragraf=53&amp;Anlage=&amp;Uebergangsrecht=</w:t>
        </w:r>
      </w:hyperlink>
      <w:r w:rsidR="003F4A74">
        <w:t xml:space="preserve"> .</w:t>
      </w:r>
    </w:p>
  </w:footnote>
  <w:footnote w:id="12">
    <w:p w14:paraId="78972B9E" w14:textId="785CFA6C" w:rsidR="009B343B" w:rsidRPr="00B9702E" w:rsidRDefault="009B343B">
      <w:pPr>
        <w:pStyle w:val="Textpoznmkypodiarou"/>
        <w:rPr>
          <w:i/>
          <w:iCs/>
        </w:rPr>
      </w:pPr>
      <w:r>
        <w:rPr>
          <w:rStyle w:val="Odkaznapoznmkupodiarou"/>
        </w:rPr>
        <w:footnoteRef/>
      </w:r>
      <w:r>
        <w:t xml:space="preserve"> </w:t>
      </w:r>
      <w:proofErr w:type="spellStart"/>
      <w:r w:rsidRPr="00282B78">
        <w:t>Porov</w:t>
      </w:r>
      <w:proofErr w:type="spellEnd"/>
      <w:r w:rsidRPr="00282B78">
        <w:t xml:space="preserve">. </w:t>
      </w:r>
      <w:r w:rsidRPr="00B9702E">
        <w:rPr>
          <w:i/>
          <w:iCs/>
        </w:rPr>
        <w:t>zákon č. 40/2024 Z. z.</w:t>
      </w:r>
    </w:p>
  </w:footnote>
  <w:footnote w:id="13">
    <w:p w14:paraId="5ACF356C" w14:textId="3C3BB6F2" w:rsidR="00555769" w:rsidRPr="00555769" w:rsidRDefault="00555769">
      <w:pPr>
        <w:pStyle w:val="Textpoznmkypodiarou"/>
      </w:pPr>
      <w:r>
        <w:rPr>
          <w:rStyle w:val="Odkaznapoznmkupodiarou"/>
        </w:rPr>
        <w:footnoteRef/>
      </w:r>
      <w:r>
        <w:t xml:space="preserve"> </w:t>
      </w:r>
      <w:proofErr w:type="spellStart"/>
      <w:r w:rsidR="00432930">
        <w:t>Porov</w:t>
      </w:r>
      <w:proofErr w:type="spellEnd"/>
      <w:r w:rsidR="00432930">
        <w:t xml:space="preserve">. </w:t>
      </w:r>
      <w:r w:rsidR="00432930" w:rsidRPr="00B9702E">
        <w:rPr>
          <w:i/>
          <w:iCs/>
        </w:rPr>
        <w:t xml:space="preserve">§ 17 </w:t>
      </w:r>
      <w:proofErr w:type="spellStart"/>
      <w:r w:rsidR="00432930" w:rsidRPr="00B9702E">
        <w:rPr>
          <w:i/>
          <w:iCs/>
        </w:rPr>
        <w:t>Gesetz</w:t>
      </w:r>
      <w:proofErr w:type="spellEnd"/>
      <w:r w:rsidR="00432930" w:rsidRPr="00B9702E">
        <w:rPr>
          <w:i/>
          <w:iCs/>
        </w:rPr>
        <w:t xml:space="preserve"> </w:t>
      </w:r>
      <w:proofErr w:type="spellStart"/>
      <w:r w:rsidR="00432930" w:rsidRPr="00B9702E">
        <w:rPr>
          <w:i/>
          <w:iCs/>
        </w:rPr>
        <w:t>über</w:t>
      </w:r>
      <w:proofErr w:type="spellEnd"/>
      <w:r w:rsidR="00432930" w:rsidRPr="00B9702E">
        <w:rPr>
          <w:i/>
          <w:iCs/>
        </w:rPr>
        <w:t xml:space="preserve"> </w:t>
      </w:r>
      <w:proofErr w:type="spellStart"/>
      <w:r w:rsidR="00432930" w:rsidRPr="00B9702E">
        <w:rPr>
          <w:i/>
          <w:iCs/>
        </w:rPr>
        <w:t>Ordnungswidrigkeiten</w:t>
      </w:r>
      <w:proofErr w:type="spellEnd"/>
      <w:r w:rsidR="00432930" w:rsidRPr="00B9702E">
        <w:rPr>
          <w:i/>
          <w:iCs/>
        </w:rPr>
        <w:t xml:space="preserve"> (</w:t>
      </w:r>
      <w:proofErr w:type="spellStart"/>
      <w:r w:rsidR="00432930" w:rsidRPr="00B9702E">
        <w:rPr>
          <w:i/>
          <w:iCs/>
        </w:rPr>
        <w:t>OWiG</w:t>
      </w:r>
      <w:proofErr w:type="spellEnd"/>
      <w:r w:rsidR="00432930" w:rsidRPr="00B9702E">
        <w:rPr>
          <w:i/>
          <w:iCs/>
        </w:rPr>
        <w:t xml:space="preserve">) – </w:t>
      </w:r>
      <w:proofErr w:type="spellStart"/>
      <w:r w:rsidR="00432930" w:rsidRPr="00B9702E">
        <w:rPr>
          <w:i/>
          <w:iCs/>
        </w:rPr>
        <w:t>Höhe</w:t>
      </w:r>
      <w:proofErr w:type="spellEnd"/>
      <w:r w:rsidR="00432930" w:rsidRPr="00B9702E">
        <w:rPr>
          <w:i/>
          <w:iCs/>
        </w:rPr>
        <w:t xml:space="preserve"> der </w:t>
      </w:r>
      <w:proofErr w:type="spellStart"/>
      <w:r w:rsidR="00432930" w:rsidRPr="00B9702E">
        <w:rPr>
          <w:i/>
          <w:iCs/>
        </w:rPr>
        <w:t>Geldbuße</w:t>
      </w:r>
      <w:proofErr w:type="spellEnd"/>
      <w:r w:rsidR="00432930" w:rsidRPr="00432930">
        <w:t xml:space="preserve">. </w:t>
      </w:r>
      <w:r w:rsidR="00B9702E">
        <w:t xml:space="preserve">[online]. </w:t>
      </w:r>
      <w:r w:rsidR="00D25C8F">
        <w:t>2026</w:t>
      </w:r>
      <w:r w:rsidR="00B9702E">
        <w:t xml:space="preserve"> [cit. 7. júna 2026]. </w:t>
      </w:r>
      <w:r w:rsidR="00432930" w:rsidRPr="00432930">
        <w:t>Dostupné na</w:t>
      </w:r>
      <w:r w:rsidR="00B9702E">
        <w:t xml:space="preserve"> internete</w:t>
      </w:r>
      <w:r w:rsidR="00432930" w:rsidRPr="00432930">
        <w:t xml:space="preserve">: https://www.gesetze-im-internet.de/owig_1968/__17.html </w:t>
      </w:r>
    </w:p>
  </w:footnote>
  <w:footnote w:id="14">
    <w:p w14:paraId="4CCEA8F1" w14:textId="76621875" w:rsidR="00555769" w:rsidRPr="00555769" w:rsidRDefault="00555769">
      <w:pPr>
        <w:pStyle w:val="Textpoznmkypodiarou"/>
      </w:pPr>
      <w:r>
        <w:rPr>
          <w:rStyle w:val="Odkaznapoznmkupodiarou"/>
        </w:rPr>
        <w:footnoteRef/>
      </w:r>
      <w:r>
        <w:t xml:space="preserve"> </w:t>
      </w:r>
      <w:proofErr w:type="spellStart"/>
      <w:r w:rsidRPr="00B9702E">
        <w:rPr>
          <w:i/>
          <w:iCs/>
        </w:rPr>
        <w:t>Koalitionsvertrag</w:t>
      </w:r>
      <w:proofErr w:type="spellEnd"/>
      <w:r w:rsidRPr="00B9702E">
        <w:rPr>
          <w:i/>
          <w:iCs/>
        </w:rPr>
        <w:t xml:space="preserve"> 2021-2025 der </w:t>
      </w:r>
      <w:proofErr w:type="spellStart"/>
      <w:r w:rsidRPr="00B9702E">
        <w:rPr>
          <w:i/>
          <w:iCs/>
        </w:rPr>
        <w:t>Bundesregierung</w:t>
      </w:r>
      <w:proofErr w:type="spellEnd"/>
      <w:r w:rsidRPr="00B9702E">
        <w:rPr>
          <w:i/>
          <w:iCs/>
        </w:rPr>
        <w:t xml:space="preserve"> </w:t>
      </w:r>
      <w:proofErr w:type="spellStart"/>
      <w:r w:rsidRPr="00B9702E">
        <w:rPr>
          <w:i/>
          <w:iCs/>
        </w:rPr>
        <w:t>Deutschland</w:t>
      </w:r>
      <w:proofErr w:type="spellEnd"/>
      <w:r w:rsidRPr="00282B78">
        <w:t>, s. 84.</w:t>
      </w:r>
    </w:p>
  </w:footnote>
  <w:footnote w:id="15">
    <w:p w14:paraId="6B1622A2" w14:textId="338A46A4" w:rsidR="00131248" w:rsidRPr="00131248" w:rsidRDefault="00131248">
      <w:pPr>
        <w:pStyle w:val="Textpoznmkypodiarou"/>
      </w:pPr>
      <w:r>
        <w:rPr>
          <w:rStyle w:val="Odkaznapoznmkupodiarou"/>
        </w:rPr>
        <w:footnoteRef/>
      </w:r>
      <w:r>
        <w:t xml:space="preserve"> </w:t>
      </w:r>
      <w:r w:rsidRPr="00282B78">
        <w:t xml:space="preserve">BURDA, E. Kritériá uplatňovania princípu ultima ratio. In: </w:t>
      </w:r>
      <w:r w:rsidRPr="00B9702E">
        <w:rPr>
          <w:i/>
          <w:iCs/>
        </w:rPr>
        <w:t>Trestné právo ako ultima ratio</w:t>
      </w:r>
      <w:r w:rsidR="00B9702E">
        <w:rPr>
          <w:i/>
          <w:iCs/>
        </w:rPr>
        <w:t xml:space="preserve">, </w:t>
      </w:r>
      <w:r w:rsidRPr="00282B78">
        <w:t>s. 22</w:t>
      </w:r>
      <w:r w:rsidR="00B9702E">
        <w:t xml:space="preserve"> </w:t>
      </w:r>
      <w:r w:rsidRPr="00282B78">
        <w:t>-</w:t>
      </w:r>
      <w:r w:rsidR="00B9702E">
        <w:t xml:space="preserve"> </w:t>
      </w:r>
      <w:r w:rsidRPr="00282B78">
        <w:t>31.</w:t>
      </w:r>
    </w:p>
  </w:footnote>
  <w:footnote w:id="16">
    <w:p w14:paraId="5F6C1680" w14:textId="17D3DC46" w:rsidR="009A35C1" w:rsidRPr="009A35C1" w:rsidRDefault="009A35C1">
      <w:pPr>
        <w:pStyle w:val="Textpoznmkypodiarou"/>
      </w:pPr>
      <w:r>
        <w:rPr>
          <w:rStyle w:val="Odkaznapoznmkupodiarou"/>
        </w:rPr>
        <w:footnoteRef/>
      </w:r>
      <w:r>
        <w:t xml:space="preserve"> </w:t>
      </w:r>
      <w:r w:rsidR="00CD3B79" w:rsidRPr="00CD3B79">
        <w:t xml:space="preserve">ŠÁMAL, P. K </w:t>
      </w:r>
      <w:proofErr w:type="spellStart"/>
      <w:r w:rsidR="00CD3B79" w:rsidRPr="00CD3B79">
        <w:t>diskuzi</w:t>
      </w:r>
      <w:proofErr w:type="spellEnd"/>
      <w:r w:rsidR="00CD3B79" w:rsidRPr="00CD3B79">
        <w:t xml:space="preserve"> o </w:t>
      </w:r>
      <w:proofErr w:type="spellStart"/>
      <w:r w:rsidR="00CD3B79" w:rsidRPr="00CD3B79">
        <w:t>subsidiaritě</w:t>
      </w:r>
      <w:proofErr w:type="spellEnd"/>
      <w:r w:rsidR="00CD3B79" w:rsidRPr="00CD3B79">
        <w:t xml:space="preserve"> trestní </w:t>
      </w:r>
      <w:proofErr w:type="spellStart"/>
      <w:r w:rsidR="00CD3B79" w:rsidRPr="00CD3B79">
        <w:t>represe</w:t>
      </w:r>
      <w:proofErr w:type="spellEnd"/>
      <w:r w:rsidR="00CD3B79" w:rsidRPr="00CD3B79">
        <w:t>. In: KALVODOVÁ, V.,</w:t>
      </w:r>
      <w:r w:rsidR="00B9702E">
        <w:t xml:space="preserve">  M.</w:t>
      </w:r>
      <w:r w:rsidR="00CD3B79" w:rsidRPr="00CD3B79">
        <w:t xml:space="preserve"> FRYŠTÁK</w:t>
      </w:r>
      <w:r w:rsidR="00B9702E">
        <w:t xml:space="preserve"> a J.</w:t>
      </w:r>
      <w:r w:rsidR="00CD3B79" w:rsidRPr="00CD3B79">
        <w:t xml:space="preserve"> PROVAZNÍK (</w:t>
      </w:r>
      <w:proofErr w:type="spellStart"/>
      <w:r w:rsidR="00CD3B79" w:rsidRPr="00CD3B79">
        <w:t>eds</w:t>
      </w:r>
      <w:proofErr w:type="spellEnd"/>
      <w:r w:rsidR="00CD3B79" w:rsidRPr="00CD3B79">
        <w:t>.)</w:t>
      </w:r>
      <w:r w:rsidR="00D77DB1">
        <w:t>.</w:t>
      </w:r>
      <w:r w:rsidR="00CD3B79" w:rsidRPr="00CD3B79">
        <w:t xml:space="preserve"> </w:t>
      </w:r>
      <w:r w:rsidR="00CD3B79" w:rsidRPr="00D77DB1">
        <w:rPr>
          <w:i/>
          <w:iCs/>
        </w:rPr>
        <w:t>Trestní právo /stále/ v pohybu: Pocta Vladimíru Kratochvílovi</w:t>
      </w:r>
      <w:r w:rsidR="00D77DB1">
        <w:rPr>
          <w:i/>
          <w:iCs/>
        </w:rPr>
        <w:t>,</w:t>
      </w:r>
      <w:r w:rsidR="00CD3B79" w:rsidRPr="00CD3B79">
        <w:t xml:space="preserve"> s. 413–450.</w:t>
      </w:r>
    </w:p>
  </w:footnote>
  <w:footnote w:id="17">
    <w:p w14:paraId="37587485" w14:textId="3AC32CB8" w:rsidR="00D77DB1" w:rsidRPr="00D77DB1" w:rsidRDefault="009A35C1" w:rsidP="00D77DB1">
      <w:pPr>
        <w:ind w:left="425" w:hanging="425"/>
        <w:jc w:val="both"/>
        <w:rPr>
          <w:sz w:val="20"/>
          <w:szCs w:val="20"/>
        </w:rPr>
      </w:pPr>
      <w:r>
        <w:rPr>
          <w:rStyle w:val="Odkaznapoznmkupodiarou"/>
        </w:rPr>
        <w:footnoteRef/>
      </w:r>
      <w:r>
        <w:t xml:space="preserve"> </w:t>
      </w:r>
      <w:r w:rsidR="00593509" w:rsidRPr="00D77DB1">
        <w:rPr>
          <w:sz w:val="20"/>
          <w:szCs w:val="20"/>
        </w:rPr>
        <w:t>VIA IURIS</w:t>
      </w:r>
      <w:r w:rsidR="00D77DB1" w:rsidRPr="00D77DB1">
        <w:rPr>
          <w:sz w:val="20"/>
          <w:szCs w:val="20"/>
        </w:rPr>
        <w:t>.</w:t>
      </w:r>
      <w:r w:rsidR="00593509" w:rsidRPr="00D77DB1">
        <w:rPr>
          <w:sz w:val="20"/>
          <w:szCs w:val="20"/>
        </w:rPr>
        <w:t xml:space="preserve"> Novela Trestného zákona a jej dopady. </w:t>
      </w:r>
      <w:r w:rsidR="00D77DB1" w:rsidRPr="00D77DB1">
        <w:rPr>
          <w:sz w:val="20"/>
          <w:szCs w:val="20"/>
        </w:rPr>
        <w:t>[online]. 202</w:t>
      </w:r>
      <w:r w:rsidR="00AC7484">
        <w:rPr>
          <w:sz w:val="20"/>
          <w:szCs w:val="20"/>
        </w:rPr>
        <w:t>4</w:t>
      </w:r>
      <w:r w:rsidR="00D77DB1" w:rsidRPr="00D77DB1">
        <w:rPr>
          <w:sz w:val="20"/>
          <w:szCs w:val="20"/>
        </w:rPr>
        <w:t>. [cit. 7. júna 2026].</w:t>
      </w:r>
    </w:p>
    <w:p w14:paraId="7829D8A0" w14:textId="35B7C5D0" w:rsidR="009A35C1" w:rsidRPr="00D77DB1" w:rsidRDefault="00593509" w:rsidP="00D77DB1">
      <w:pPr>
        <w:pStyle w:val="Textpoznmkypodiarou"/>
        <w:rPr>
          <w:i/>
          <w:iCs/>
        </w:rPr>
      </w:pPr>
      <w:r w:rsidRPr="00593509">
        <w:t>Dostupné na</w:t>
      </w:r>
      <w:r w:rsidR="00D77DB1">
        <w:t xml:space="preserve"> internete</w:t>
      </w:r>
      <w:r w:rsidRPr="00593509">
        <w:t xml:space="preserve">: https://viaiuris.sk/aktuality/novela-trestneho-zakona-a-jej-dopady. </w:t>
      </w:r>
      <w:proofErr w:type="spellStart"/>
      <w:r w:rsidRPr="00593509">
        <w:t>Porov</w:t>
      </w:r>
      <w:proofErr w:type="spellEnd"/>
      <w:r w:rsidRPr="00593509">
        <w:t xml:space="preserve">. </w:t>
      </w:r>
      <w:r w:rsidRPr="00D77DB1">
        <w:rPr>
          <w:i/>
          <w:iCs/>
        </w:rPr>
        <w:t>nález Ústavného súdu SR sp. zn. PL. ÚS 3/2024.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AB9"/>
    <w:multiLevelType w:val="hybridMultilevel"/>
    <w:tmpl w:val="E63AD7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C60D8"/>
    <w:multiLevelType w:val="hybridMultilevel"/>
    <w:tmpl w:val="1CB6D4E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B10DE7"/>
    <w:multiLevelType w:val="hybridMultilevel"/>
    <w:tmpl w:val="04C666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65A10"/>
    <w:multiLevelType w:val="hybridMultilevel"/>
    <w:tmpl w:val="E5E076B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FEC1452"/>
    <w:multiLevelType w:val="hybridMultilevel"/>
    <w:tmpl w:val="8B6E6D4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931EFC"/>
    <w:multiLevelType w:val="hybridMultilevel"/>
    <w:tmpl w:val="C400E7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A456F0"/>
    <w:multiLevelType w:val="hybridMultilevel"/>
    <w:tmpl w:val="3DF676DC"/>
    <w:lvl w:ilvl="0" w:tplc="41FA6B4C">
      <w:start w:val="1"/>
      <w:numFmt w:val="bullet"/>
      <w:lvlText w:val="●"/>
      <w:lvlJc w:val="left"/>
      <w:pPr>
        <w:ind w:left="720" w:hanging="360"/>
      </w:pPr>
    </w:lvl>
    <w:lvl w:ilvl="1" w:tplc="E3364288">
      <w:start w:val="1"/>
      <w:numFmt w:val="bullet"/>
      <w:lvlText w:val="○"/>
      <w:lvlJc w:val="left"/>
      <w:pPr>
        <w:ind w:left="1440" w:hanging="360"/>
      </w:pPr>
    </w:lvl>
    <w:lvl w:ilvl="2" w:tplc="DF5420D4">
      <w:start w:val="1"/>
      <w:numFmt w:val="bullet"/>
      <w:lvlText w:val="■"/>
      <w:lvlJc w:val="left"/>
      <w:pPr>
        <w:ind w:left="2160" w:hanging="360"/>
      </w:pPr>
    </w:lvl>
    <w:lvl w:ilvl="3" w:tplc="DFE4E7D4">
      <w:start w:val="1"/>
      <w:numFmt w:val="bullet"/>
      <w:lvlText w:val="●"/>
      <w:lvlJc w:val="left"/>
      <w:pPr>
        <w:ind w:left="2880" w:hanging="360"/>
      </w:pPr>
    </w:lvl>
    <w:lvl w:ilvl="4" w:tplc="42DC5BA0">
      <w:start w:val="1"/>
      <w:numFmt w:val="bullet"/>
      <w:lvlText w:val="○"/>
      <w:lvlJc w:val="left"/>
      <w:pPr>
        <w:ind w:left="3600" w:hanging="360"/>
      </w:pPr>
    </w:lvl>
    <w:lvl w:ilvl="5" w:tplc="5ED443DC">
      <w:start w:val="1"/>
      <w:numFmt w:val="bullet"/>
      <w:lvlText w:val="■"/>
      <w:lvlJc w:val="left"/>
      <w:pPr>
        <w:ind w:left="4320" w:hanging="360"/>
      </w:pPr>
    </w:lvl>
    <w:lvl w:ilvl="6" w:tplc="AF9CA8A0">
      <w:start w:val="1"/>
      <w:numFmt w:val="bullet"/>
      <w:lvlText w:val="●"/>
      <w:lvlJc w:val="left"/>
      <w:pPr>
        <w:ind w:left="5040" w:hanging="360"/>
      </w:pPr>
    </w:lvl>
    <w:lvl w:ilvl="7" w:tplc="AA0C2974">
      <w:start w:val="1"/>
      <w:numFmt w:val="bullet"/>
      <w:lvlText w:val="●"/>
      <w:lvlJc w:val="left"/>
      <w:pPr>
        <w:ind w:left="5760" w:hanging="360"/>
      </w:pPr>
    </w:lvl>
    <w:lvl w:ilvl="8" w:tplc="8BD4E128">
      <w:start w:val="1"/>
      <w:numFmt w:val="bullet"/>
      <w:lvlText w:val="●"/>
      <w:lvlJc w:val="left"/>
      <w:pPr>
        <w:ind w:left="6480" w:hanging="360"/>
      </w:pPr>
    </w:lvl>
  </w:abstractNum>
  <w:abstractNum w:abstractNumId="7" w15:restartNumberingAfterBreak="0">
    <w:nsid w:val="7D5C15E2"/>
    <w:multiLevelType w:val="hybridMultilevel"/>
    <w:tmpl w:val="4F7842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lvlOverride w:ilvl="0">
      <w:startOverride w:val="1"/>
    </w:lvlOverride>
  </w:num>
  <w:num w:numId="2">
    <w:abstractNumId w:val="1"/>
  </w:num>
  <w:num w:numId="3">
    <w:abstractNumId w:val="3"/>
  </w:num>
  <w:num w:numId="4">
    <w:abstractNumId w:val="5"/>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790"/>
    <w:rsid w:val="00024A5F"/>
    <w:rsid w:val="00042A2F"/>
    <w:rsid w:val="00043DEC"/>
    <w:rsid w:val="0006398F"/>
    <w:rsid w:val="0007336E"/>
    <w:rsid w:val="000B6A80"/>
    <w:rsid w:val="000C1D18"/>
    <w:rsid w:val="000E36D7"/>
    <w:rsid w:val="00124228"/>
    <w:rsid w:val="00125EA5"/>
    <w:rsid w:val="00131248"/>
    <w:rsid w:val="00142FD9"/>
    <w:rsid w:val="001519D0"/>
    <w:rsid w:val="00152611"/>
    <w:rsid w:val="00165E1C"/>
    <w:rsid w:val="00186DB2"/>
    <w:rsid w:val="001A4240"/>
    <w:rsid w:val="001C4592"/>
    <w:rsid w:val="001F60A9"/>
    <w:rsid w:val="002172C1"/>
    <w:rsid w:val="002205FC"/>
    <w:rsid w:val="00237815"/>
    <w:rsid w:val="00250601"/>
    <w:rsid w:val="0026400B"/>
    <w:rsid w:val="00282B78"/>
    <w:rsid w:val="002859BF"/>
    <w:rsid w:val="002A4D42"/>
    <w:rsid w:val="002E02B0"/>
    <w:rsid w:val="00350C3D"/>
    <w:rsid w:val="00371CFC"/>
    <w:rsid w:val="00372832"/>
    <w:rsid w:val="00395C3C"/>
    <w:rsid w:val="003B2801"/>
    <w:rsid w:val="003D1558"/>
    <w:rsid w:val="003D22D1"/>
    <w:rsid w:val="003D4085"/>
    <w:rsid w:val="003D704D"/>
    <w:rsid w:val="003E5AFA"/>
    <w:rsid w:val="003E6224"/>
    <w:rsid w:val="003F4A74"/>
    <w:rsid w:val="00403F56"/>
    <w:rsid w:val="00431DA2"/>
    <w:rsid w:val="00432930"/>
    <w:rsid w:val="00435313"/>
    <w:rsid w:val="004513BA"/>
    <w:rsid w:val="00463637"/>
    <w:rsid w:val="004B4A9C"/>
    <w:rsid w:val="004C507D"/>
    <w:rsid w:val="004C700C"/>
    <w:rsid w:val="004D0049"/>
    <w:rsid w:val="004E5391"/>
    <w:rsid w:val="0051125B"/>
    <w:rsid w:val="00512418"/>
    <w:rsid w:val="0052682D"/>
    <w:rsid w:val="00541950"/>
    <w:rsid w:val="0054420C"/>
    <w:rsid w:val="00555769"/>
    <w:rsid w:val="00565ABD"/>
    <w:rsid w:val="0057276C"/>
    <w:rsid w:val="00584F86"/>
    <w:rsid w:val="00585DEA"/>
    <w:rsid w:val="00591AB9"/>
    <w:rsid w:val="00593509"/>
    <w:rsid w:val="005B01A8"/>
    <w:rsid w:val="005E29BF"/>
    <w:rsid w:val="005E6189"/>
    <w:rsid w:val="005F03D5"/>
    <w:rsid w:val="005F351C"/>
    <w:rsid w:val="006042B3"/>
    <w:rsid w:val="0061054A"/>
    <w:rsid w:val="00621FA2"/>
    <w:rsid w:val="006308A9"/>
    <w:rsid w:val="0064253F"/>
    <w:rsid w:val="0064573A"/>
    <w:rsid w:val="0066388E"/>
    <w:rsid w:val="00671470"/>
    <w:rsid w:val="00677E26"/>
    <w:rsid w:val="00687559"/>
    <w:rsid w:val="00692BA2"/>
    <w:rsid w:val="006B27F0"/>
    <w:rsid w:val="006B3D8D"/>
    <w:rsid w:val="006C4F5F"/>
    <w:rsid w:val="006C7CEF"/>
    <w:rsid w:val="006D5AC7"/>
    <w:rsid w:val="006E7CD5"/>
    <w:rsid w:val="007162AC"/>
    <w:rsid w:val="007245E2"/>
    <w:rsid w:val="007577EE"/>
    <w:rsid w:val="00782895"/>
    <w:rsid w:val="00794AB2"/>
    <w:rsid w:val="007B046C"/>
    <w:rsid w:val="007D27CF"/>
    <w:rsid w:val="007E6929"/>
    <w:rsid w:val="007F3784"/>
    <w:rsid w:val="00825D20"/>
    <w:rsid w:val="008760B3"/>
    <w:rsid w:val="0088131A"/>
    <w:rsid w:val="008B6805"/>
    <w:rsid w:val="008C2C0B"/>
    <w:rsid w:val="008D1B7C"/>
    <w:rsid w:val="008E7B8C"/>
    <w:rsid w:val="009002BD"/>
    <w:rsid w:val="00915570"/>
    <w:rsid w:val="00920D01"/>
    <w:rsid w:val="0092138D"/>
    <w:rsid w:val="00922D8F"/>
    <w:rsid w:val="00925FF5"/>
    <w:rsid w:val="0094048F"/>
    <w:rsid w:val="00945A2E"/>
    <w:rsid w:val="009504BB"/>
    <w:rsid w:val="009634C1"/>
    <w:rsid w:val="009657A6"/>
    <w:rsid w:val="00970DD1"/>
    <w:rsid w:val="00997031"/>
    <w:rsid w:val="009A35C1"/>
    <w:rsid w:val="009B343B"/>
    <w:rsid w:val="009D76FA"/>
    <w:rsid w:val="009E36F4"/>
    <w:rsid w:val="009E5022"/>
    <w:rsid w:val="009F2637"/>
    <w:rsid w:val="00A05E18"/>
    <w:rsid w:val="00A06792"/>
    <w:rsid w:val="00A141CD"/>
    <w:rsid w:val="00A2605E"/>
    <w:rsid w:val="00A624A6"/>
    <w:rsid w:val="00A76085"/>
    <w:rsid w:val="00A96263"/>
    <w:rsid w:val="00AA0411"/>
    <w:rsid w:val="00AB0D55"/>
    <w:rsid w:val="00AC31E0"/>
    <w:rsid w:val="00AC7484"/>
    <w:rsid w:val="00AE0A67"/>
    <w:rsid w:val="00AE6CB9"/>
    <w:rsid w:val="00AE7E62"/>
    <w:rsid w:val="00B05C36"/>
    <w:rsid w:val="00B06FFB"/>
    <w:rsid w:val="00B14EBE"/>
    <w:rsid w:val="00B4410F"/>
    <w:rsid w:val="00B51FFC"/>
    <w:rsid w:val="00B55785"/>
    <w:rsid w:val="00B86D6E"/>
    <w:rsid w:val="00B9702E"/>
    <w:rsid w:val="00BA6766"/>
    <w:rsid w:val="00BB2316"/>
    <w:rsid w:val="00BD044A"/>
    <w:rsid w:val="00BD6C31"/>
    <w:rsid w:val="00C15738"/>
    <w:rsid w:val="00C251F7"/>
    <w:rsid w:val="00C25EC6"/>
    <w:rsid w:val="00C314CC"/>
    <w:rsid w:val="00C34D00"/>
    <w:rsid w:val="00C44C91"/>
    <w:rsid w:val="00C61FAE"/>
    <w:rsid w:val="00C6242A"/>
    <w:rsid w:val="00C634A6"/>
    <w:rsid w:val="00CD3B79"/>
    <w:rsid w:val="00CE0028"/>
    <w:rsid w:val="00CF2C2C"/>
    <w:rsid w:val="00D06D8A"/>
    <w:rsid w:val="00D25C8F"/>
    <w:rsid w:val="00D311C8"/>
    <w:rsid w:val="00D31401"/>
    <w:rsid w:val="00D3260B"/>
    <w:rsid w:val="00D35790"/>
    <w:rsid w:val="00D37578"/>
    <w:rsid w:val="00D46055"/>
    <w:rsid w:val="00D51A32"/>
    <w:rsid w:val="00D77DB1"/>
    <w:rsid w:val="00D8253B"/>
    <w:rsid w:val="00D82CED"/>
    <w:rsid w:val="00D86E5F"/>
    <w:rsid w:val="00D91E6C"/>
    <w:rsid w:val="00D9486C"/>
    <w:rsid w:val="00DA2B7D"/>
    <w:rsid w:val="00DB76ED"/>
    <w:rsid w:val="00DC2F05"/>
    <w:rsid w:val="00DC5790"/>
    <w:rsid w:val="00DD7249"/>
    <w:rsid w:val="00DF1F8F"/>
    <w:rsid w:val="00E23DE3"/>
    <w:rsid w:val="00E34E96"/>
    <w:rsid w:val="00E42303"/>
    <w:rsid w:val="00E7160B"/>
    <w:rsid w:val="00E7332F"/>
    <w:rsid w:val="00E744A4"/>
    <w:rsid w:val="00E763B5"/>
    <w:rsid w:val="00E83225"/>
    <w:rsid w:val="00E9033B"/>
    <w:rsid w:val="00E97263"/>
    <w:rsid w:val="00EE67FA"/>
    <w:rsid w:val="00EF599A"/>
    <w:rsid w:val="00F1173A"/>
    <w:rsid w:val="00F142AB"/>
    <w:rsid w:val="00F158CD"/>
    <w:rsid w:val="00F25B3E"/>
    <w:rsid w:val="00F272E8"/>
    <w:rsid w:val="00F31377"/>
    <w:rsid w:val="00F542D3"/>
    <w:rsid w:val="00F7642D"/>
    <w:rsid w:val="00FA2CA7"/>
    <w:rsid w:val="00FB405B"/>
    <w:rsid w:val="00FB6513"/>
    <w:rsid w:val="00FC304C"/>
    <w:rsid w:val="00FC4080"/>
    <w:rsid w:val="00FC5300"/>
    <w:rsid w:val="00FC70D2"/>
    <w:rsid w:val="00FD53C1"/>
    <w:rsid w:val="00FE4E2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3F87F"/>
  <w15:docId w15:val="{29246A66-2D51-C442-9DA6-C466A083C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uiPriority w:val="9"/>
    <w:qFormat/>
    <w:pPr>
      <w:spacing w:before="400" w:after="200"/>
      <w:outlineLvl w:val="0"/>
    </w:pPr>
    <w:rPr>
      <w:b/>
      <w:bCs/>
      <w:color w:val="000000"/>
      <w:sz w:val="28"/>
      <w:szCs w:val="28"/>
    </w:rPr>
  </w:style>
  <w:style w:type="paragraph" w:styleId="Nadpis2">
    <w:name w:val="heading 2"/>
    <w:uiPriority w:val="9"/>
    <w:unhideWhenUsed/>
    <w:qFormat/>
    <w:pPr>
      <w:spacing w:before="280" w:after="160"/>
      <w:outlineLvl w:val="1"/>
    </w:pPr>
    <w:rPr>
      <w:b/>
      <w:bCs/>
      <w:color w:val="000000"/>
    </w:rPr>
  </w:style>
  <w:style w:type="paragraph" w:styleId="Nadpis3">
    <w:name w:val="heading 3"/>
    <w:uiPriority w:val="9"/>
    <w:semiHidden/>
    <w:unhideWhenUsed/>
    <w:qFormat/>
    <w:pPr>
      <w:outlineLvl w:val="2"/>
    </w:pPr>
    <w:rPr>
      <w:color w:val="1F4D78"/>
    </w:rPr>
  </w:style>
  <w:style w:type="paragraph" w:styleId="Nadpis4">
    <w:name w:val="heading 4"/>
    <w:uiPriority w:val="9"/>
    <w:semiHidden/>
    <w:unhideWhenUsed/>
    <w:qFormat/>
    <w:pPr>
      <w:outlineLvl w:val="3"/>
    </w:pPr>
    <w:rPr>
      <w:i/>
      <w:iCs/>
      <w:color w:val="2E74B5"/>
    </w:rPr>
  </w:style>
  <w:style w:type="paragraph" w:styleId="Nadpis5">
    <w:name w:val="heading 5"/>
    <w:uiPriority w:val="9"/>
    <w:semiHidden/>
    <w:unhideWhenUsed/>
    <w:qFormat/>
    <w:pPr>
      <w:outlineLvl w:val="4"/>
    </w:pPr>
    <w:rPr>
      <w:color w:val="2E74B5"/>
    </w:rPr>
  </w:style>
  <w:style w:type="paragraph" w:styleId="Nadpis6">
    <w:name w:val="heading 6"/>
    <w:uiPriority w:val="9"/>
    <w:semiHidden/>
    <w:unhideWhenUsed/>
    <w:qFormat/>
    <w:pPr>
      <w:outlineLvl w:val="5"/>
    </w:pPr>
    <w:rPr>
      <w:color w:val="1F4D7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uiPriority w:val="10"/>
    <w:qFormat/>
    <w:rPr>
      <w:sz w:val="56"/>
      <w:szCs w:val="56"/>
    </w:rPr>
  </w:style>
  <w:style w:type="paragraph" w:customStyle="1" w:styleId="Strong1">
    <w:name w:val="Strong1"/>
    <w:qFormat/>
    <w:rPr>
      <w:b/>
      <w:bCs/>
    </w:rPr>
  </w:style>
  <w:style w:type="paragraph" w:styleId="Odsekzoznamu">
    <w:name w:val="List Paragraph"/>
    <w:qFormat/>
  </w:style>
  <w:style w:type="character" w:styleId="Hypertextovprepojenie">
    <w:name w:val="Hyperlink"/>
    <w:uiPriority w:val="99"/>
    <w:unhideWhenUsed/>
    <w:rPr>
      <w:color w:val="0563C1"/>
      <w:u w:val="single"/>
    </w:rPr>
  </w:style>
  <w:style w:type="character" w:styleId="Odkaznapoznmkupodiarou">
    <w:name w:val="footnote reference"/>
    <w:uiPriority w:val="99"/>
    <w:semiHidden/>
    <w:unhideWhenUsed/>
    <w:rPr>
      <w:vertAlign w:val="superscript"/>
    </w:rPr>
  </w:style>
  <w:style w:type="paragraph" w:styleId="Textpoznmkypodiarou">
    <w:name w:val="footnote text"/>
    <w:link w:val="TextpoznmkypodiarouChar"/>
    <w:uiPriority w:val="99"/>
    <w:semiHidden/>
    <w:unhideWhenUsed/>
    <w:rPr>
      <w:sz w:val="20"/>
      <w:szCs w:val="20"/>
    </w:rPr>
  </w:style>
  <w:style w:type="character" w:customStyle="1" w:styleId="TextpoznmkypodiarouChar">
    <w:name w:val="Text poznámky pod čiarou Char"/>
    <w:link w:val="Textpoznmkypodiarou"/>
    <w:uiPriority w:val="99"/>
    <w:semiHidden/>
    <w:unhideWhenUsed/>
    <w:rPr>
      <w:sz w:val="20"/>
      <w:szCs w:val="20"/>
    </w:rPr>
  </w:style>
  <w:style w:type="character" w:styleId="Nevyrieenzmienka">
    <w:name w:val="Unresolved Mention"/>
    <w:basedOn w:val="Predvolenpsmoodseku"/>
    <w:uiPriority w:val="99"/>
    <w:semiHidden/>
    <w:unhideWhenUsed/>
    <w:rsid w:val="00D82CED"/>
    <w:rPr>
      <w:color w:val="605E5C"/>
      <w:shd w:val="clear" w:color="auto" w:fill="E1DFDD"/>
    </w:rPr>
  </w:style>
  <w:style w:type="character" w:styleId="Odkaznakomentr">
    <w:name w:val="annotation reference"/>
    <w:basedOn w:val="Predvolenpsmoodseku"/>
    <w:uiPriority w:val="99"/>
    <w:semiHidden/>
    <w:unhideWhenUsed/>
    <w:rsid w:val="00AE6CB9"/>
    <w:rPr>
      <w:sz w:val="16"/>
      <w:szCs w:val="16"/>
    </w:rPr>
  </w:style>
  <w:style w:type="paragraph" w:styleId="Textkomentra">
    <w:name w:val="annotation text"/>
    <w:basedOn w:val="Normlny"/>
    <w:link w:val="TextkomentraChar"/>
    <w:uiPriority w:val="99"/>
    <w:semiHidden/>
    <w:unhideWhenUsed/>
    <w:rsid w:val="00AE6CB9"/>
    <w:rPr>
      <w:sz w:val="20"/>
      <w:szCs w:val="20"/>
    </w:rPr>
  </w:style>
  <w:style w:type="character" w:customStyle="1" w:styleId="TextkomentraChar">
    <w:name w:val="Text komentára Char"/>
    <w:basedOn w:val="Predvolenpsmoodseku"/>
    <w:link w:val="Textkomentra"/>
    <w:uiPriority w:val="99"/>
    <w:semiHidden/>
    <w:rsid w:val="00AE6CB9"/>
    <w:rPr>
      <w:sz w:val="20"/>
      <w:szCs w:val="20"/>
    </w:rPr>
  </w:style>
  <w:style w:type="paragraph" w:styleId="Predmetkomentra">
    <w:name w:val="annotation subject"/>
    <w:basedOn w:val="Textkomentra"/>
    <w:next w:val="Textkomentra"/>
    <w:link w:val="PredmetkomentraChar"/>
    <w:uiPriority w:val="99"/>
    <w:semiHidden/>
    <w:unhideWhenUsed/>
    <w:rsid w:val="00AE6CB9"/>
    <w:rPr>
      <w:b/>
      <w:bCs/>
    </w:rPr>
  </w:style>
  <w:style w:type="character" w:customStyle="1" w:styleId="PredmetkomentraChar">
    <w:name w:val="Predmet komentára Char"/>
    <w:basedOn w:val="TextkomentraChar"/>
    <w:link w:val="Predmetkomentra"/>
    <w:uiPriority w:val="99"/>
    <w:semiHidden/>
    <w:rsid w:val="00AE6CB9"/>
    <w:rPr>
      <w:b/>
      <w:bCs/>
      <w:sz w:val="20"/>
      <w:szCs w:val="20"/>
    </w:rPr>
  </w:style>
  <w:style w:type="character" w:styleId="PouitHypertextovPrepojenie">
    <w:name w:val="FollowedHyperlink"/>
    <w:basedOn w:val="Predvolenpsmoodseku"/>
    <w:uiPriority w:val="99"/>
    <w:semiHidden/>
    <w:unhideWhenUsed/>
    <w:rsid w:val="001F60A9"/>
    <w:rPr>
      <w:color w:val="96607D" w:themeColor="followedHyperlink"/>
      <w:u w:val="single"/>
    </w:rPr>
  </w:style>
  <w:style w:type="paragraph" w:styleId="Textbubliny">
    <w:name w:val="Balloon Text"/>
    <w:basedOn w:val="Normlny"/>
    <w:link w:val="TextbublinyChar"/>
    <w:uiPriority w:val="99"/>
    <w:semiHidden/>
    <w:unhideWhenUsed/>
    <w:rsid w:val="00124228"/>
    <w:rPr>
      <w:rFonts w:ascii="Segoe UI" w:hAnsi="Segoe UI" w:cs="Segoe UI"/>
      <w:sz w:val="18"/>
      <w:szCs w:val="18"/>
    </w:rPr>
  </w:style>
  <w:style w:type="character" w:customStyle="1" w:styleId="TextbublinyChar">
    <w:name w:val="Text bubliny Char"/>
    <w:basedOn w:val="Predvolenpsmoodseku"/>
    <w:link w:val="Textbubliny"/>
    <w:uiPriority w:val="99"/>
    <w:semiHidden/>
    <w:rsid w:val="00124228"/>
    <w:rPr>
      <w:rFonts w:ascii="Segoe UI" w:hAnsi="Segoe UI" w:cs="Segoe UI"/>
      <w:sz w:val="18"/>
      <w:szCs w:val="18"/>
    </w:rPr>
  </w:style>
  <w:style w:type="character" w:customStyle="1" w:styleId="apple-converted-space">
    <w:name w:val="apple-converted-space"/>
    <w:basedOn w:val="Predvolenpsmoodseku"/>
    <w:rsid w:val="0059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pp.beck-online.sk/bo/document-view.seam?documentId=nnptembrgbpxg327mvvxunropj5f6mrqga2v6mzqgbpxazrrg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ko49@uniba.sk" TargetMode="External"/><Relationship Id="rId5" Type="http://schemas.openxmlformats.org/officeDocument/2006/relationships/webSettings" Target="webSettings.xml"/><Relationship Id="rId10" Type="http://schemas.openxmlformats.org/officeDocument/2006/relationships/hyperlink" Target="https://www.pravnelisty.sk/clanky/a499-princip-ultima-ratio-ako-interpretacne-pravidlo-a-majetkove-trestne-ciny" TargetMode="External"/><Relationship Id="rId4" Type="http://schemas.openxmlformats.org/officeDocument/2006/relationships/settings" Target="settings.xml"/><Relationship Id="rId9" Type="http://schemas.openxmlformats.org/officeDocument/2006/relationships/hyperlink" Target="https://www.pravnelisty.sk/clanky/a946-50-odtienov-podvodu-alebo-co-s-obvyklou-miero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pravnelisty.sk/clanky/a499-princip-ultima-ratio-ako-interpretacne-pravidlo-a-majetkove-trestne-ciny" TargetMode="External"/><Relationship Id="rId2" Type="http://schemas.openxmlformats.org/officeDocument/2006/relationships/hyperlink" Target="https://www.pravnelisty.sk/clanky/a946-50-odtienov-podvodu-alebo-co-s-obvyklou-mierou-" TargetMode="External"/><Relationship Id="rId1" Type="http://schemas.openxmlformats.org/officeDocument/2006/relationships/hyperlink" Target="https://app.beck-online.sk/bo/document-view.seam?documentId=nnptembrgbpxg327mvvxunropj5f6mrqga2v6mzqgbpxazrrga" TargetMode="External"/><Relationship Id="rId5" Type="http://schemas.openxmlformats.org/officeDocument/2006/relationships/hyperlink" Target="https://www.ris.bka.gv.at/NormDokument.wxe?Abfrage=Bundesnormen&amp;Gesetzesnummer=10003898&amp;Artikel=1&amp;Paragraf=53&amp;Anlage=&amp;Uebergangsrecht=" TargetMode="External"/><Relationship Id="rId4" Type="http://schemas.openxmlformats.org/officeDocument/2006/relationships/hyperlink" Target="https://nalus.usou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86CAD-B7EA-4BD8-AE94-0703B700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4814</Words>
  <Characters>27442</Characters>
  <Application>Microsoft Office Word</Application>
  <DocSecurity>0</DocSecurity>
  <Lines>228</Lines>
  <Paragraphs>64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Juraj L</dc:creator>
  <cp:keywords/>
  <dc:description/>
  <cp:lastModifiedBy>Eva Kunovská</cp:lastModifiedBy>
  <cp:revision>9</cp:revision>
  <dcterms:created xsi:type="dcterms:W3CDTF">2026-06-30T19:17:00Z</dcterms:created>
  <dcterms:modified xsi:type="dcterms:W3CDTF">2026-07-02T08:21:00Z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31eb6581-fe60-42b5-9cec-3343e89ea185</vt:lpwstr>
  </property>
</Properties>
</file>